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0F813" w14:textId="77777777" w:rsidR="009166CB" w:rsidRPr="009166CB" w:rsidRDefault="009166CB" w:rsidP="009166CB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166C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869A49B" w14:textId="77777777" w:rsidR="009166CB" w:rsidRPr="009166CB" w:rsidRDefault="009166CB" w:rsidP="009166C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166C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7DC8E85" w14:textId="77777777" w:rsidR="009166CB" w:rsidRPr="009166CB" w:rsidRDefault="009166CB" w:rsidP="009166C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166C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35477B5" w14:textId="77777777" w:rsidR="009166CB" w:rsidRPr="009166CB" w:rsidRDefault="009166CB" w:rsidP="009166CB">
      <w:pPr>
        <w:suppressAutoHyphens/>
        <w:spacing w:after="0" w:line="240" w:lineRule="exact"/>
        <w:ind w:left="5387"/>
        <w:jc w:val="both"/>
        <w:rPr>
          <w:rFonts w:ascii="Corbel" w:hAnsi="Corbel"/>
          <w:sz w:val="20"/>
          <w:szCs w:val="20"/>
          <w:lang w:eastAsia="ar-SA"/>
        </w:rPr>
      </w:pPr>
      <w:r w:rsidRPr="009166CB">
        <w:rPr>
          <w:rFonts w:ascii="Corbel" w:hAnsi="Corbel"/>
          <w:i/>
          <w:sz w:val="20"/>
          <w:szCs w:val="20"/>
          <w:lang w:eastAsia="ar-SA"/>
        </w:rPr>
        <w:t>(skrajne daty</w:t>
      </w:r>
      <w:r w:rsidRPr="009166CB">
        <w:rPr>
          <w:rFonts w:ascii="Corbel" w:hAnsi="Corbel"/>
          <w:sz w:val="20"/>
          <w:szCs w:val="20"/>
          <w:lang w:eastAsia="ar-SA"/>
        </w:rPr>
        <w:t>)</w:t>
      </w:r>
    </w:p>
    <w:p w14:paraId="70012786" w14:textId="77777777" w:rsidR="009166CB" w:rsidRPr="009166CB" w:rsidRDefault="009166CB" w:rsidP="009166C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166CB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756262E" w14:textId="77777777" w:rsidR="009166CB" w:rsidRPr="009166CB" w:rsidRDefault="009166CB" w:rsidP="009166CB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C772B7A" w14:textId="77777777" w:rsidR="00CC5E12" w:rsidRPr="00FF3E49" w:rsidRDefault="00CC5E12" w:rsidP="7BF1B508">
      <w:pPr>
        <w:pStyle w:val="Punktygwne"/>
        <w:numPr>
          <w:ilvl w:val="0"/>
          <w:numId w:val="17"/>
        </w:numPr>
        <w:spacing w:before="0" w:after="0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FF3E49" w14:paraId="7A03A526" w14:textId="77777777" w:rsidTr="7BF1B508">
        <w:tc>
          <w:tcPr>
            <w:tcW w:w="2694" w:type="dxa"/>
            <w:vAlign w:val="center"/>
          </w:tcPr>
          <w:p w14:paraId="59701564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22026" w14:textId="77777777" w:rsidR="00CC5E12" w:rsidRPr="00FF3E49" w:rsidRDefault="00B16B92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 xml:space="preserve">Podstawy prawa gospodarczego </w:t>
            </w:r>
          </w:p>
        </w:tc>
      </w:tr>
      <w:tr w:rsidR="00CC5E12" w:rsidRPr="00FF3E49" w14:paraId="3EE1DC5F" w14:textId="77777777" w:rsidTr="7BF1B508">
        <w:tc>
          <w:tcPr>
            <w:tcW w:w="2694" w:type="dxa"/>
            <w:vAlign w:val="center"/>
          </w:tcPr>
          <w:p w14:paraId="4CA29152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610A1DF" w14:textId="77777777" w:rsidR="00CC5E12" w:rsidRPr="00FF3E49" w:rsidRDefault="172BC3B0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AS021</w:t>
            </w:r>
          </w:p>
        </w:tc>
      </w:tr>
      <w:tr w:rsidR="00CC5E12" w:rsidRPr="00FF3E49" w14:paraId="5C0172EC" w14:textId="77777777" w:rsidTr="7BF1B508">
        <w:tc>
          <w:tcPr>
            <w:tcW w:w="2694" w:type="dxa"/>
            <w:vAlign w:val="center"/>
          </w:tcPr>
          <w:p w14:paraId="249A5C16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CC5E12" w:rsidRPr="00FF3E49" w:rsidRDefault="00222291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Kolegium Nauk Społecznych</w:t>
            </w:r>
          </w:p>
        </w:tc>
      </w:tr>
      <w:tr w:rsidR="00CC5E12" w:rsidRPr="00FF3E49" w14:paraId="7B3F2A40" w14:textId="77777777" w:rsidTr="7BF1B508">
        <w:tc>
          <w:tcPr>
            <w:tcW w:w="2694" w:type="dxa"/>
            <w:vAlign w:val="center"/>
          </w:tcPr>
          <w:p w14:paraId="0A39E105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5F050634" w:rsidR="00CC5E12" w:rsidRPr="00FF3E49" w:rsidRDefault="00222291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Instytut Nauk Prawnych</w:t>
            </w:r>
            <w:r w:rsidR="22AEF770" w:rsidRPr="7BF1B508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  <w:r w:rsidRPr="7BF1B508">
              <w:rPr>
                <w:rFonts w:ascii="Corbel" w:eastAsia="Corbel" w:hAnsi="Corbel" w:cs="Corbel"/>
                <w:b w:val="0"/>
                <w:sz w:val="22"/>
              </w:rPr>
              <w:t>/</w:t>
            </w:r>
            <w:r w:rsidR="6971D652" w:rsidRPr="7BF1B508">
              <w:rPr>
                <w:rFonts w:ascii="Corbel" w:eastAsia="Corbel" w:hAnsi="Corbel" w:cs="Corbel"/>
                <w:b w:val="0"/>
                <w:sz w:val="22"/>
              </w:rPr>
              <w:t xml:space="preserve"> </w:t>
            </w:r>
            <w:r w:rsidR="00B16B92" w:rsidRPr="7BF1B508">
              <w:rPr>
                <w:rFonts w:ascii="Corbel" w:eastAsia="Corbel" w:hAnsi="Corbel" w:cs="Corbel"/>
                <w:b w:val="0"/>
                <w:sz w:val="22"/>
              </w:rPr>
              <w:t>Zakład Prawa Gospodarczego</w:t>
            </w:r>
          </w:p>
        </w:tc>
      </w:tr>
      <w:tr w:rsidR="00CC5E12" w:rsidRPr="00FF3E49" w14:paraId="4E59D465" w14:textId="77777777" w:rsidTr="7BF1B508">
        <w:tc>
          <w:tcPr>
            <w:tcW w:w="2694" w:type="dxa"/>
            <w:vAlign w:val="center"/>
          </w:tcPr>
          <w:p w14:paraId="4B835047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CC5E12" w:rsidRPr="00FF3E49" w:rsidRDefault="77175D62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 xml:space="preserve">Administracja </w:t>
            </w:r>
          </w:p>
        </w:tc>
      </w:tr>
      <w:tr w:rsidR="00CC5E12" w:rsidRPr="00FF3E49" w14:paraId="11529C0C" w14:textId="77777777" w:rsidTr="7BF1B508">
        <w:tc>
          <w:tcPr>
            <w:tcW w:w="2694" w:type="dxa"/>
            <w:vAlign w:val="center"/>
          </w:tcPr>
          <w:p w14:paraId="448A1CED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 xml:space="preserve">Poziom </w:t>
            </w:r>
            <w:r w:rsidR="00A270A4"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1C90E256" w14:textId="77777777" w:rsidR="00CC5E12" w:rsidRPr="00FF3E49" w:rsidRDefault="77175D62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Studia I stopnia</w:t>
            </w:r>
          </w:p>
        </w:tc>
      </w:tr>
      <w:tr w:rsidR="00CC5E12" w:rsidRPr="00FF3E49" w14:paraId="020B26A7" w14:textId="77777777" w:rsidTr="7BF1B508">
        <w:tc>
          <w:tcPr>
            <w:tcW w:w="2694" w:type="dxa"/>
            <w:vAlign w:val="center"/>
          </w:tcPr>
          <w:p w14:paraId="04C0481C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C5E12" w:rsidRPr="00FF3E49" w:rsidRDefault="3A8807A0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ogólnoakademicki</w:t>
            </w:r>
          </w:p>
        </w:tc>
      </w:tr>
      <w:tr w:rsidR="00CC5E12" w:rsidRPr="00FF3E49" w14:paraId="5C70B2EB" w14:textId="77777777" w:rsidTr="7BF1B508">
        <w:tc>
          <w:tcPr>
            <w:tcW w:w="2694" w:type="dxa"/>
            <w:vAlign w:val="center"/>
          </w:tcPr>
          <w:p w14:paraId="7C3992E0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CC5E12" w:rsidRPr="00FF3E49" w:rsidRDefault="004E695D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Stacjonarne</w:t>
            </w:r>
          </w:p>
        </w:tc>
      </w:tr>
      <w:tr w:rsidR="00CC5E12" w:rsidRPr="00FF3E49" w14:paraId="4C0FC85C" w14:textId="77777777" w:rsidTr="7BF1B508">
        <w:tc>
          <w:tcPr>
            <w:tcW w:w="2694" w:type="dxa"/>
            <w:vAlign w:val="center"/>
          </w:tcPr>
          <w:p w14:paraId="393EE506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36704B3A" w14:textId="77777777" w:rsidR="00CC5E12" w:rsidRPr="00FF3E49" w:rsidRDefault="004E695D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 xml:space="preserve">Rok </w:t>
            </w:r>
            <w:r w:rsidR="00B16B92" w:rsidRPr="7BF1B508">
              <w:rPr>
                <w:rFonts w:ascii="Corbel" w:eastAsia="Corbel" w:hAnsi="Corbel" w:cs="Corbel"/>
                <w:b w:val="0"/>
              </w:rPr>
              <w:t>II</w:t>
            </w:r>
            <w:r w:rsidRPr="7BF1B508">
              <w:rPr>
                <w:rFonts w:ascii="Corbel" w:eastAsia="Corbel" w:hAnsi="Corbel" w:cs="Corbel"/>
                <w:b w:val="0"/>
                <w:sz w:val="22"/>
              </w:rPr>
              <w:t xml:space="preserve">, semestr </w:t>
            </w:r>
            <w:r w:rsidR="00DB2F48" w:rsidRPr="7BF1B508">
              <w:rPr>
                <w:rFonts w:ascii="Corbel" w:eastAsia="Corbel" w:hAnsi="Corbel" w:cs="Corbel"/>
                <w:b w:val="0"/>
                <w:sz w:val="22"/>
              </w:rPr>
              <w:t>I</w:t>
            </w:r>
            <w:r w:rsidR="00B16B92" w:rsidRPr="7BF1B508">
              <w:rPr>
                <w:rFonts w:ascii="Corbel" w:eastAsia="Corbel" w:hAnsi="Corbel" w:cs="Corbel"/>
                <w:b w:val="0"/>
                <w:sz w:val="22"/>
              </w:rPr>
              <w:t>V</w:t>
            </w:r>
          </w:p>
        </w:tc>
      </w:tr>
      <w:tr w:rsidR="00CC5E12" w:rsidRPr="00FF3E49" w14:paraId="037DCC82" w14:textId="77777777" w:rsidTr="7BF1B508">
        <w:tc>
          <w:tcPr>
            <w:tcW w:w="2694" w:type="dxa"/>
            <w:vAlign w:val="center"/>
          </w:tcPr>
          <w:p w14:paraId="5863A118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C3E106" w14:textId="77777777" w:rsidR="00CC5E12" w:rsidRPr="00FF3E49" w:rsidRDefault="3AABEA70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 xml:space="preserve">Obowiązkowy </w:t>
            </w:r>
          </w:p>
        </w:tc>
      </w:tr>
      <w:tr w:rsidR="00A270A4" w:rsidRPr="00FF3E49" w14:paraId="2786482B" w14:textId="77777777" w:rsidTr="7BF1B508">
        <w:tc>
          <w:tcPr>
            <w:tcW w:w="2694" w:type="dxa"/>
            <w:vAlign w:val="center"/>
          </w:tcPr>
          <w:p w14:paraId="13A990D4" w14:textId="77777777" w:rsidR="00A270A4" w:rsidRPr="00FF3E49" w:rsidRDefault="00A270A4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A270A4" w:rsidRPr="00FF3E49" w:rsidRDefault="00A270A4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z w:val="22"/>
              </w:rPr>
              <w:t>polski</w:t>
            </w:r>
          </w:p>
        </w:tc>
      </w:tr>
      <w:tr w:rsidR="00CC5E12" w:rsidRPr="00FF3E49" w14:paraId="5918987B" w14:textId="77777777" w:rsidTr="7BF1B508">
        <w:tc>
          <w:tcPr>
            <w:tcW w:w="2694" w:type="dxa"/>
            <w:vAlign w:val="center"/>
          </w:tcPr>
          <w:p w14:paraId="69C2AF6E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CC5E12" w:rsidRPr="00FF3E49" w:rsidRDefault="21728778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  <w:lang w:val="en-US"/>
              </w:rPr>
            </w:pPr>
            <w:proofErr w:type="spellStart"/>
            <w:r w:rsidRPr="7BF1B508">
              <w:rPr>
                <w:rFonts w:ascii="Corbel" w:eastAsia="Corbel" w:hAnsi="Corbel" w:cs="Corbel"/>
                <w:b w:val="0"/>
                <w:sz w:val="22"/>
                <w:lang w:val="en-US"/>
              </w:rPr>
              <w:t>dr</w:t>
            </w:r>
            <w:proofErr w:type="spellEnd"/>
            <w:r w:rsidRPr="7BF1B508">
              <w:rPr>
                <w:rFonts w:ascii="Corbel" w:eastAsia="Corbel" w:hAnsi="Corbel" w:cs="Corbel"/>
                <w:b w:val="0"/>
                <w:sz w:val="22"/>
                <w:lang w:val="en-US"/>
              </w:rPr>
              <w:t xml:space="preserve"> </w:t>
            </w:r>
            <w:r w:rsidR="0FF6A6F0" w:rsidRPr="7BF1B508">
              <w:rPr>
                <w:rFonts w:ascii="Corbel" w:eastAsia="Corbel" w:hAnsi="Corbel" w:cs="Corbel"/>
                <w:b w:val="0"/>
                <w:sz w:val="22"/>
                <w:lang w:val="en-US"/>
              </w:rPr>
              <w:t xml:space="preserve">Oskar </w:t>
            </w:r>
            <w:proofErr w:type="spellStart"/>
            <w:r w:rsidR="0FF6A6F0" w:rsidRPr="7BF1B508">
              <w:rPr>
                <w:rFonts w:ascii="Corbel" w:eastAsia="Corbel" w:hAnsi="Corbel" w:cs="Corbel"/>
                <w:b w:val="0"/>
                <w:sz w:val="22"/>
                <w:lang w:val="en-US"/>
              </w:rPr>
              <w:t>Bróż</w:t>
            </w:r>
            <w:proofErr w:type="spellEnd"/>
          </w:p>
        </w:tc>
      </w:tr>
      <w:tr w:rsidR="00CC5E12" w:rsidRPr="00A10C0E" w14:paraId="1CFF3E5C" w14:textId="77777777" w:rsidTr="7BF1B508">
        <w:tc>
          <w:tcPr>
            <w:tcW w:w="2694" w:type="dxa"/>
            <w:vAlign w:val="center"/>
          </w:tcPr>
          <w:p w14:paraId="471FE442" w14:textId="77777777" w:rsidR="00CC5E12" w:rsidRPr="00FF3E49" w:rsidRDefault="00CC5E12" w:rsidP="7BF1B508">
            <w:pPr>
              <w:pStyle w:val="Pytania"/>
              <w:jc w:val="left"/>
              <w:rPr>
                <w:rFonts w:ascii="Corbel" w:eastAsia="Corbel" w:hAnsi="Corbel" w:cs="Corbel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56331E" w14:textId="7F221E6D" w:rsidR="00CC5E12" w:rsidRPr="00A10C0E" w:rsidRDefault="21B11823" w:rsidP="7BF1B508">
            <w:pPr>
              <w:pStyle w:val="Odpowiedzi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Wykład: dr hab. Jan Olszewski, prof. UR; </w:t>
            </w:r>
          </w:p>
          <w:p w14:paraId="6A164C57" w14:textId="266D41B2" w:rsidR="00CC5E12" w:rsidRPr="00A10C0E" w:rsidRDefault="21B11823" w:rsidP="7BF1B508">
            <w:pPr>
              <w:pStyle w:val="Odpowiedzi"/>
              <w:rPr>
                <w:rFonts w:ascii="Corbel" w:eastAsia="Corbel" w:hAnsi="Corbel" w:cs="Corbel"/>
                <w:b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ćwiczenia: dr Rajmund Stapiński, dr Oskar </w:t>
            </w:r>
            <w:proofErr w:type="spellStart"/>
            <w:r w:rsidRPr="7BF1B508">
              <w:rPr>
                <w:rFonts w:ascii="Corbel" w:eastAsia="Corbel" w:hAnsi="Corbel" w:cs="Corbel"/>
                <w:b w:val="0"/>
                <w:color w:val="auto"/>
                <w:sz w:val="22"/>
              </w:rPr>
              <w:t>Bróż</w:t>
            </w:r>
            <w:proofErr w:type="spellEnd"/>
          </w:p>
        </w:tc>
      </w:tr>
    </w:tbl>
    <w:p w14:paraId="58FA7EC5" w14:textId="518B2BDB" w:rsidR="31618EEF" w:rsidRDefault="31618EEF" w:rsidP="7BF1B508">
      <w:pPr>
        <w:pStyle w:val="Podpunkty"/>
        <w:ind w:left="0"/>
        <w:rPr>
          <w:rFonts w:ascii="Corbel" w:eastAsia="Corbel" w:hAnsi="Corbel" w:cs="Corbel"/>
          <w:b w:val="0"/>
          <w:i/>
          <w:iCs/>
          <w:color w:val="000000" w:themeColor="text1"/>
          <w:lang w:val="pl-PL"/>
        </w:rPr>
      </w:pPr>
      <w:r w:rsidRPr="7BF1B508">
        <w:rPr>
          <w:rFonts w:ascii="Corbel" w:eastAsia="Corbel" w:hAnsi="Corbel" w:cs="Corbel"/>
          <w:b w:val="0"/>
          <w:i/>
          <w:iCs/>
          <w:color w:val="000000" w:themeColor="text1"/>
          <w:lang w:val="pl-PL"/>
        </w:rPr>
        <w:t xml:space="preserve">* - opcjonalnie, zgodnie z ustaleniami w Jednostce  </w:t>
      </w:r>
    </w:p>
    <w:p w14:paraId="672A6659" w14:textId="77777777" w:rsidR="00CC5E12" w:rsidRPr="00FF3E49" w:rsidRDefault="00CC5E12" w:rsidP="7BF1B508">
      <w:pPr>
        <w:pStyle w:val="Podpunkty"/>
        <w:ind w:left="0"/>
        <w:rPr>
          <w:rFonts w:ascii="Corbel" w:eastAsia="Corbel" w:hAnsi="Corbel" w:cs="Corbel"/>
          <w:color w:val="000000"/>
        </w:rPr>
      </w:pPr>
    </w:p>
    <w:p w14:paraId="517ED1D1" w14:textId="77777777" w:rsidR="00CC5E12" w:rsidRDefault="00CC5E12" w:rsidP="7BF1B508">
      <w:pPr>
        <w:pStyle w:val="Podpunkty"/>
        <w:ind w:left="0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1.</w:t>
      </w:r>
      <w:r w:rsidR="00A270A4" w:rsidRPr="7BF1B508">
        <w:rPr>
          <w:rFonts w:ascii="Corbel" w:eastAsia="Corbel" w:hAnsi="Corbel" w:cs="Corbel"/>
          <w:color w:val="000000" w:themeColor="text1"/>
          <w:lang w:val="pl-PL"/>
        </w:rPr>
        <w:t>1</w:t>
      </w:r>
      <w:r w:rsidRPr="7BF1B508">
        <w:rPr>
          <w:rFonts w:ascii="Corbel" w:eastAsia="Corbel" w:hAnsi="Corbel" w:cs="Corbel"/>
          <w:color w:val="000000" w:themeColor="text1"/>
        </w:rPr>
        <w:t>.Formy zajęć dydaktycznych, wymiar godzin i punktów ECTS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862"/>
        <w:gridCol w:w="895"/>
        <w:gridCol w:w="890"/>
        <w:gridCol w:w="651"/>
        <w:gridCol w:w="731"/>
        <w:gridCol w:w="699"/>
        <w:gridCol w:w="917"/>
        <w:gridCol w:w="1127"/>
        <w:gridCol w:w="1356"/>
      </w:tblGrid>
      <w:tr w:rsidR="006A369E" w:rsidRPr="009C54AE" w14:paraId="4A00F406" w14:textId="77777777" w:rsidTr="7BF1B50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A369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Wykł</w:t>
            </w:r>
            <w:proofErr w:type="spellEnd"/>
            <w:r w:rsidRPr="7BF1B50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Konw</w:t>
            </w:r>
            <w:proofErr w:type="spellEnd"/>
            <w:r w:rsidRPr="7BF1B50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Sem</w:t>
            </w:r>
            <w:proofErr w:type="spellEnd"/>
            <w:r w:rsidRPr="7BF1B50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Prakt</w:t>
            </w:r>
            <w:proofErr w:type="spellEnd"/>
            <w:r w:rsidRPr="7BF1B50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A369E" w:rsidRPr="009C54AE" w:rsidRDefault="006A369E" w:rsidP="7BF1B50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BF1B508"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6A369E" w:rsidRPr="009C54AE" w14:paraId="37584BAE" w14:textId="77777777" w:rsidTr="7BF1B508">
        <w:trPr>
          <w:trHeight w:val="45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6A369E" w:rsidRPr="009C54AE" w:rsidRDefault="00222291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I</w:t>
            </w:r>
            <w:r w:rsidR="006A369E" w:rsidRPr="7BF1B508">
              <w:rPr>
                <w:rFonts w:ascii="Corbel" w:eastAsia="Corbel" w:hAnsi="Corbel" w:cs="Corbel"/>
                <w:sz w:val="24"/>
                <w:szCs w:val="24"/>
              </w:rPr>
              <w:t>V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F4C" w14:textId="4F6FC493" w:rsidR="006A369E" w:rsidRPr="009C54AE" w:rsidRDefault="00DB2F48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A81F" w14:textId="7FBB4D50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 xml:space="preserve">30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6A369E" w:rsidRPr="009C54AE" w:rsidRDefault="006A369E" w:rsidP="7BF1B508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</w:tbl>
    <w:p w14:paraId="62486C05" w14:textId="77777777" w:rsidR="001E50B0" w:rsidRDefault="001E50B0" w:rsidP="7BF1B508">
      <w:pPr>
        <w:pStyle w:val="Punktygwne"/>
        <w:spacing w:before="0" w:after="0"/>
        <w:rPr>
          <w:rFonts w:ascii="Corbel" w:eastAsia="Corbel" w:hAnsi="Corbel" w:cs="Corbel"/>
          <w:smallCaps w:val="0"/>
          <w:color w:val="000000"/>
          <w:sz w:val="20"/>
          <w:szCs w:val="20"/>
        </w:rPr>
      </w:pPr>
    </w:p>
    <w:p w14:paraId="586A716A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0"/>
          <w:szCs w:val="20"/>
        </w:rPr>
        <w:t>1.</w:t>
      </w:r>
      <w:r w:rsidR="00A270A4"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2</w:t>
      </w: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. Sposób realizacji zajęć  </w:t>
      </w:r>
    </w:p>
    <w:p w14:paraId="2B15E0D8" w14:textId="77777777" w:rsidR="00CC5E12" w:rsidRPr="00FF3E49" w:rsidRDefault="004E695D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b w:val="0"/>
          <w:color w:val="000000" w:themeColor="text1"/>
        </w:rPr>
        <w:t>×</w:t>
      </w:r>
      <w:r w:rsidR="00CC5E12"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zajęcia w formie tradycyjnej </w:t>
      </w:r>
    </w:p>
    <w:p w14:paraId="543A4C97" w14:textId="77777777" w:rsidR="00CC5E12" w:rsidRPr="00FF3E49" w:rsidRDefault="00A97F38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b w:val="0"/>
          <w:color w:val="000000" w:themeColor="text1"/>
        </w:rPr>
        <w:t>×</w:t>
      </w:r>
      <w:r w:rsidR="00CC5E12"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zajęcia realizowane z wykorzystaniem metod i technik kształcenia na odległość</w:t>
      </w:r>
    </w:p>
    <w:p w14:paraId="4101652C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p w14:paraId="33179DCA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1.</w:t>
      </w:r>
      <w:r w:rsidR="00A270A4"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3</w:t>
      </w: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. Forma zaliczenia przedmiotu</w:t>
      </w: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 (z toku) </w:t>
      </w:r>
      <w:r w:rsidRPr="7BF1B508">
        <w:rPr>
          <w:rFonts w:ascii="Corbel" w:eastAsia="Corbel" w:hAnsi="Corbel" w:cs="Corbel"/>
          <w:b w:val="0"/>
          <w:i/>
          <w:iCs/>
          <w:smallCaps w:val="0"/>
          <w:color w:val="000000" w:themeColor="text1"/>
          <w:sz w:val="22"/>
        </w:rPr>
        <w:t>(</w:t>
      </w:r>
      <w:r w:rsidRPr="7BF1B508">
        <w:rPr>
          <w:rFonts w:ascii="Corbel" w:eastAsia="Corbel" w:hAnsi="Corbel" w:cs="Corbel"/>
          <w:b w:val="0"/>
          <w:i/>
          <w:iCs/>
          <w:smallCaps w:val="0"/>
          <w:color w:val="000000" w:themeColor="text1"/>
          <w:sz w:val="22"/>
          <w:u w:val="single"/>
        </w:rPr>
        <w:t>egzamin</w:t>
      </w:r>
      <w:r w:rsidRPr="7BF1B508">
        <w:rPr>
          <w:rFonts w:ascii="Corbel" w:eastAsia="Corbel" w:hAnsi="Corbel" w:cs="Corbel"/>
          <w:b w:val="0"/>
          <w:i/>
          <w:iCs/>
          <w:smallCaps w:val="0"/>
          <w:color w:val="000000" w:themeColor="text1"/>
          <w:sz w:val="22"/>
        </w:rPr>
        <w:t>, zaliczenie z oceną, zaliczenie bez oceny</w:t>
      </w: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)</w:t>
      </w:r>
    </w:p>
    <w:p w14:paraId="13CCBB2A" w14:textId="64D9C2FA" w:rsidR="7BF1B508" w:rsidRDefault="7BF1B508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 w:themeColor="text1"/>
        </w:rPr>
      </w:pPr>
    </w:p>
    <w:p w14:paraId="1104B30A" w14:textId="77777777" w:rsidR="00CC5E12" w:rsidRPr="00FF3E49" w:rsidRDefault="00783773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  <w:r w:rsidRPr="7BF1B508">
        <w:rPr>
          <w:rFonts w:ascii="Corbel" w:eastAsia="Corbel" w:hAnsi="Corbel" w:cs="Corbel"/>
          <w:b w:val="0"/>
          <w:color w:val="000000" w:themeColor="text1"/>
        </w:rPr>
        <w:t>Egzamin</w:t>
      </w:r>
    </w:p>
    <w:p w14:paraId="7CE2C815" w14:textId="24DD43B7" w:rsidR="7BF1B508" w:rsidRDefault="7BF1B508" w:rsidP="7BF1B508">
      <w:pPr>
        <w:spacing w:after="0" w:line="240" w:lineRule="auto"/>
        <w:jc w:val="both"/>
        <w:rPr>
          <w:rFonts w:ascii="Corbel" w:eastAsia="Corbel" w:hAnsi="Corbel" w:cs="Corbel"/>
          <w:b/>
          <w:bCs/>
          <w:color w:val="000000" w:themeColor="text1"/>
        </w:rPr>
      </w:pPr>
    </w:p>
    <w:p w14:paraId="4353201B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b/>
          <w:bCs/>
          <w:color w:val="000000"/>
        </w:rPr>
      </w:pPr>
      <w:r w:rsidRPr="7BF1B508">
        <w:rPr>
          <w:rFonts w:ascii="Corbel" w:eastAsia="Corbel" w:hAnsi="Corbel" w:cs="Corbel"/>
          <w:b/>
          <w:bCs/>
          <w:color w:val="000000" w:themeColor="text1"/>
        </w:rPr>
        <w:t>Sposób zaliczenia ćwiczeń:</w:t>
      </w:r>
    </w:p>
    <w:p w14:paraId="7DD6A67A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 xml:space="preserve">- </w:t>
      </w:r>
      <w:r w:rsidRPr="7BF1B508">
        <w:rPr>
          <w:rFonts w:ascii="Corbel" w:eastAsia="Corbel" w:hAnsi="Corbel" w:cs="Corbel"/>
          <w:b/>
          <w:bCs/>
          <w:color w:val="000000" w:themeColor="text1"/>
        </w:rPr>
        <w:t>zaliczenie z oceną</w:t>
      </w:r>
    </w:p>
    <w:p w14:paraId="2DA9CA04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b/>
          <w:bCs/>
          <w:color w:val="000000"/>
        </w:rPr>
      </w:pPr>
      <w:r w:rsidRPr="7BF1B508">
        <w:rPr>
          <w:rFonts w:ascii="Corbel" w:eastAsia="Corbel" w:hAnsi="Corbel" w:cs="Corbel"/>
          <w:b/>
          <w:bCs/>
          <w:color w:val="000000" w:themeColor="text1"/>
        </w:rPr>
        <w:t>Forma zaliczenia ćwiczeń:</w:t>
      </w:r>
    </w:p>
    <w:p w14:paraId="26E7A8A9" w14:textId="77777777" w:rsidR="00B16B92" w:rsidRPr="00FF3E49" w:rsidRDefault="00B16B92" w:rsidP="7BF1B508">
      <w:pPr>
        <w:spacing w:after="0" w:line="240" w:lineRule="auto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zaliczenie pisemne,</w:t>
      </w:r>
    </w:p>
    <w:p w14:paraId="5E0F3E6A" w14:textId="77777777" w:rsidR="00B16B92" w:rsidRPr="00FF3E49" w:rsidRDefault="00B16B92" w:rsidP="7BF1B508">
      <w:pPr>
        <w:spacing w:after="0" w:line="240" w:lineRule="auto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wykonanie pracy zaliczeniowej,</w:t>
      </w:r>
    </w:p>
    <w:p w14:paraId="2B333517" w14:textId="77777777" w:rsidR="00B16B92" w:rsidRPr="00FF3E49" w:rsidRDefault="00B16B92" w:rsidP="7BF1B508">
      <w:pPr>
        <w:spacing w:after="0" w:line="240" w:lineRule="auto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rozwiązywanie konkretnych problemów,</w:t>
      </w:r>
    </w:p>
    <w:p w14:paraId="2F188C4B" w14:textId="77777777" w:rsidR="00B16B92" w:rsidRPr="00FF3E49" w:rsidRDefault="00B16B92" w:rsidP="7BF1B508">
      <w:pPr>
        <w:spacing w:after="0" w:line="240" w:lineRule="auto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ustalenie oceny zaliczeniowej na podstawie ocen cząstkowych.</w:t>
      </w:r>
    </w:p>
    <w:p w14:paraId="2CA55B4C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b/>
          <w:bCs/>
          <w:color w:val="000000"/>
        </w:rPr>
      </w:pPr>
      <w:r w:rsidRPr="7BF1B508">
        <w:rPr>
          <w:rFonts w:ascii="Corbel" w:eastAsia="Corbel" w:hAnsi="Corbel" w:cs="Corbel"/>
          <w:b/>
          <w:bCs/>
          <w:color w:val="000000" w:themeColor="text1"/>
        </w:rPr>
        <w:t>Sposób zaliczenia przedmiotu:</w:t>
      </w:r>
    </w:p>
    <w:p w14:paraId="53011C15" w14:textId="77777777" w:rsidR="00B16B92" w:rsidRPr="00FF3E49" w:rsidRDefault="00B16B92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- </w:t>
      </w:r>
      <w:r w:rsidRPr="7BF1B508">
        <w:rPr>
          <w:rFonts w:ascii="Corbel" w:eastAsia="Corbel" w:hAnsi="Corbel" w:cs="Corbel"/>
          <w:bCs/>
          <w:smallCaps w:val="0"/>
          <w:color w:val="000000" w:themeColor="text1"/>
          <w:sz w:val="22"/>
        </w:rPr>
        <w:t xml:space="preserve">egzamin </w:t>
      </w: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polega na udzieleniu pisemnej odpowiedzi na pytania opisowe.</w:t>
      </w:r>
    </w:p>
    <w:p w14:paraId="4B99056E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</w:p>
    <w:p w14:paraId="261BAAD1" w14:textId="0578478E" w:rsidR="00CC5E12" w:rsidRDefault="00CC5E12" w:rsidP="7BF1B508">
      <w:pPr>
        <w:pStyle w:val="Punktygwne"/>
        <w:spacing w:before="0" w:after="0"/>
        <w:rPr>
          <w:rFonts w:ascii="Corbel" w:eastAsia="Corbel" w:hAnsi="Corbel" w:cs="Corbel"/>
          <w:color w:val="000000" w:themeColor="text1"/>
        </w:rPr>
      </w:pPr>
      <w:r w:rsidRPr="7BF1B508">
        <w:rPr>
          <w:rFonts w:ascii="Corbel" w:eastAsia="Corbel" w:hAnsi="Corbel" w:cs="Corbel"/>
          <w:color w:val="000000" w:themeColor="text1"/>
        </w:rPr>
        <w:lastRenderedPageBreak/>
        <w:t xml:space="preserve">2.Wymagania wstępne </w:t>
      </w:r>
    </w:p>
    <w:p w14:paraId="725DC2B0" w14:textId="77777777" w:rsidR="009166CB" w:rsidRPr="00FF3E49" w:rsidRDefault="009166CB" w:rsidP="7BF1B508">
      <w:pPr>
        <w:pStyle w:val="Punktygwne"/>
        <w:spacing w:before="0" w:after="0"/>
        <w:rPr>
          <w:rFonts w:ascii="Corbel" w:eastAsia="Corbel" w:hAnsi="Corbel" w:cs="Corbe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FF3E49" w14:paraId="12F740D2" w14:textId="77777777" w:rsidTr="7BF1B508">
        <w:tc>
          <w:tcPr>
            <w:tcW w:w="9778" w:type="dxa"/>
          </w:tcPr>
          <w:p w14:paraId="4DDBEF00" w14:textId="282AFF29" w:rsidR="00CC5E12" w:rsidRPr="004B1A35" w:rsidRDefault="00B16B92" w:rsidP="7BF1B508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Wskazana znajomość części ogólnej prawa cywilnego i podstawowych zasad prawa administracyjnego</w:t>
            </w:r>
            <w:bookmarkStart w:id="0" w:name="_GoBack"/>
            <w:bookmarkEnd w:id="0"/>
          </w:p>
        </w:tc>
      </w:tr>
    </w:tbl>
    <w:p w14:paraId="3461D779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</w:p>
    <w:p w14:paraId="33222AC1" w14:textId="77777777" w:rsidR="00CC5E12" w:rsidRPr="00FF3E49" w:rsidRDefault="00CC5E12" w:rsidP="7BF1B508">
      <w:pPr>
        <w:pStyle w:val="Punktygwne"/>
        <w:numPr>
          <w:ilvl w:val="0"/>
          <w:numId w:val="1"/>
        </w:numPr>
        <w:spacing w:before="0" w:after="0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 xml:space="preserve"> cele, efekty </w:t>
      </w:r>
      <w:r w:rsidR="00A97F38" w:rsidRPr="7BF1B508">
        <w:rPr>
          <w:rFonts w:ascii="Corbel" w:eastAsia="Corbel" w:hAnsi="Corbel" w:cs="Corbel"/>
          <w:color w:val="000000" w:themeColor="text1"/>
        </w:rPr>
        <w:t>uczenia się</w:t>
      </w:r>
      <w:r w:rsidRPr="7BF1B508">
        <w:rPr>
          <w:rFonts w:ascii="Corbel" w:eastAsia="Corbel" w:hAnsi="Corbel" w:cs="Corbel"/>
          <w:color w:val="000000" w:themeColor="text1"/>
        </w:rPr>
        <w:t>, treści Programowe i stosowane metody Dydaktyczne</w:t>
      </w:r>
    </w:p>
    <w:p w14:paraId="3CF2D8B6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color w:val="000000"/>
        </w:rPr>
      </w:pPr>
    </w:p>
    <w:p w14:paraId="20E92C6C" w14:textId="77777777" w:rsidR="00CC5E12" w:rsidRPr="00FF3E49" w:rsidRDefault="00CC5E12" w:rsidP="7BF1B508">
      <w:pPr>
        <w:pStyle w:val="Podpunkty"/>
        <w:numPr>
          <w:ilvl w:val="1"/>
          <w:numId w:val="1"/>
        </w:numPr>
        <w:ind w:left="0" w:firstLine="0"/>
        <w:rPr>
          <w:rFonts w:ascii="Corbel" w:eastAsia="Corbel" w:hAnsi="Corbel" w:cs="Corbel"/>
          <w:b w:val="0"/>
          <w:i/>
          <w:iCs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8628"/>
      </w:tblGrid>
      <w:tr w:rsidR="00CC5E12" w:rsidRPr="00FF3E49" w14:paraId="0C74A443" w14:textId="77777777" w:rsidTr="7BF1B508">
        <w:tc>
          <w:tcPr>
            <w:tcW w:w="675" w:type="dxa"/>
            <w:vAlign w:val="center"/>
          </w:tcPr>
          <w:p w14:paraId="5372B5A4" w14:textId="77777777" w:rsidR="00CC5E12" w:rsidRPr="00FF3E49" w:rsidRDefault="00CC5E12" w:rsidP="7BF1B508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/>
                <w:sz w:val="22"/>
                <w:szCs w:val="22"/>
                <w:lang w:val="pl-PL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457F3DA" w14:textId="77777777" w:rsidR="00B16B92" w:rsidRPr="00FF3E49" w:rsidRDefault="00B16B92" w:rsidP="7BF1B508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Wykład ma na za zadanie:</w:t>
            </w:r>
          </w:p>
          <w:p w14:paraId="6B7A5652" w14:textId="77777777" w:rsidR="00B16B92" w:rsidRPr="00FF3E49" w:rsidRDefault="00B16B92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zrozumienie publicznoprawnych normatywnych i praktycznych aspektów podejmowania i prowadzenia działalności gospodarczej w kraju oraz w kontaktach gospodarczych </w:t>
            </w:r>
            <w:r>
              <w:br/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z zagranicą,</w:t>
            </w:r>
          </w:p>
          <w:p w14:paraId="07A5AA9A" w14:textId="77777777" w:rsidR="00B16B92" w:rsidRPr="00FF3E49" w:rsidRDefault="00B16B92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zapoznanie się z głównymi zasadami realizacji planowania poprzez politykę rozwoju </w:t>
            </w:r>
            <w:r>
              <w:br/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i zagospodarowanie przestrzenne,</w:t>
            </w:r>
          </w:p>
          <w:p w14:paraId="58FB20DF" w14:textId="77777777" w:rsidR="00B16B92" w:rsidRPr="00FF3E49" w:rsidRDefault="00B16B92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poznanie regulacji prawnych dotyczących ochrony konkurencji oraz z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 xml:space="preserve"> zakresu własności przemysłowej,</w:t>
            </w:r>
          </w:p>
          <w:p w14:paraId="6B9681C9" w14:textId="77777777" w:rsidR="00335A41" w:rsidRPr="00FF3E49" w:rsidRDefault="1596B041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o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>mówienie na podstawie przykładów z orzecznictwa czynów nieuczciwej konkurencji</w:t>
            </w:r>
          </w:p>
          <w:p w14:paraId="4A76029A" w14:textId="77777777" w:rsidR="00335A41" w:rsidRPr="00FF3E49" w:rsidRDefault="1596B041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>rezentacja materialnych przykładów nieuczciwych:</w:t>
            </w:r>
          </w:p>
          <w:p w14:paraId="45ADD48D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Reklam (np. naruszających art. 1b UZNK),</w:t>
            </w:r>
          </w:p>
          <w:p w14:paraId="656C9C24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Opisów produktów zawierających nierzetelne dane (naruszających art. 14 UZNK)</w:t>
            </w:r>
          </w:p>
          <w:p w14:paraId="73CF5A3B" w14:textId="77777777" w:rsidR="00335A41" w:rsidRPr="00FF3E49" w:rsidRDefault="1596B041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o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 xml:space="preserve">mówienie </w:t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prawa ochrony konkurencji i konsumentów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 xml:space="preserve"> (pr. antymonopolowe, w trakcie wykładu przykłady umów kartelowych poprzez prezentację fragmentów umów zawierających elementy z zmowami kartelowymi (ograniczającymi konkurencję – naruszenie UOKIK)</w:t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,</w:t>
            </w:r>
          </w:p>
          <w:p w14:paraId="55FA5DAB" w14:textId="77777777" w:rsidR="00335A41" w:rsidRPr="00FF3E49" w:rsidRDefault="1596B041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>rezentacja formularzy zgłoszeń koncentracji do UOKiK</w:t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,</w:t>
            </w:r>
          </w:p>
          <w:p w14:paraId="3BA77D94" w14:textId="77777777" w:rsidR="00335A41" w:rsidRPr="00FF3E49" w:rsidRDefault="1596B041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>rawo autorskie i własności przemysłowej</w:t>
            </w:r>
          </w:p>
          <w:p w14:paraId="5544C27F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14:paraId="4B3559A1" w14:textId="77777777" w:rsidR="00335A41" w:rsidRPr="00FF3E49" w:rsidRDefault="1596B041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>rawo obligacji</w:t>
            </w:r>
          </w:p>
          <w:p w14:paraId="5017E9E6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  <w:p w14:paraId="0FB78278" w14:textId="77777777" w:rsidR="00B16B92" w:rsidRPr="00FF3E49" w:rsidRDefault="00B16B92" w:rsidP="7BF1B508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</w:rPr>
            </w:pPr>
          </w:p>
          <w:p w14:paraId="7C6E3A20" w14:textId="77777777" w:rsidR="00B16B92" w:rsidRPr="00FF3E49" w:rsidRDefault="00B16B92" w:rsidP="7BF1B508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Ćwiczenia mają za zadanie:</w:t>
            </w:r>
          </w:p>
          <w:p w14:paraId="4D31A49F" w14:textId="77777777" w:rsidR="00B16B92" w:rsidRPr="00FF3E49" w:rsidRDefault="00B16B92" w:rsidP="7BF1B50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zrozumienie </w:t>
            </w:r>
            <w:proofErr w:type="spellStart"/>
            <w:r w:rsidRPr="7BF1B508">
              <w:rPr>
                <w:rFonts w:ascii="Corbel" w:eastAsia="Corbel" w:hAnsi="Corbel" w:cs="Corbel"/>
                <w:color w:val="000000" w:themeColor="text1"/>
              </w:rPr>
              <w:t>publiczno</w:t>
            </w:r>
            <w:proofErr w:type="spellEnd"/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 i prywatnoprawnych normatywnych i praktycznych aspektów podejmowania i prowadzenia działalności gospodarczej;</w:t>
            </w:r>
          </w:p>
          <w:p w14:paraId="0AEE5B5D" w14:textId="77777777" w:rsidR="00B16B92" w:rsidRPr="00FF3E49" w:rsidRDefault="00B16B92" w:rsidP="7BF1B50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zaznajomić z regulacją administracyjno-prawną wykonywania przez przedsiębiorców działalności gospodarczej;</w:t>
            </w:r>
          </w:p>
          <w:p w14:paraId="2678DD29" w14:textId="77777777" w:rsidR="00335A41" w:rsidRPr="00FF3E49" w:rsidRDefault="00B16B92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ukształtowanie wiedzy na temat podstawowych stosunków prawnych występujących </w:t>
            </w:r>
            <w:r>
              <w:br/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w działalności gospodarczej.</w:t>
            </w:r>
            <w:r w:rsidR="3A204B6E" w:rsidRPr="7BF1B508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349E86B1" w14:textId="77777777" w:rsidR="00335A41" w:rsidRPr="00FF3E49" w:rsidRDefault="3A204B6E" w:rsidP="7BF1B50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nabycie umiejętności praktycznych w zakresie: </w:t>
            </w:r>
          </w:p>
          <w:p w14:paraId="25816F7F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poruszania się po systemach informatycznych dotyczących informacji, ewidencjonujących bądź rejestrujących działalność gospodarczą (CEIDG, KRS),</w:t>
            </w:r>
          </w:p>
          <w:p w14:paraId="277CD2E5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rejestracji działalności gospodarczej,</w:t>
            </w:r>
          </w:p>
          <w:p w14:paraId="15DF42BC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sporządzania pism konsumenckich w szczególności z zakresu reklamacji </w:t>
            </w:r>
            <w:r w:rsidR="00335A41">
              <w:br/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i gwarancji,</w:t>
            </w:r>
          </w:p>
          <w:p w14:paraId="6848EBB7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przygotowania informacji nt. oraz stosowania w praktyce metod alternatywnego rozwiązywania sporów,</w:t>
            </w:r>
          </w:p>
          <w:p w14:paraId="7A94B2EC" w14:textId="77777777" w:rsidR="00335A41" w:rsidRPr="00FF3E49" w:rsidRDefault="3A204B6E" w:rsidP="7BF1B50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sporządzenia odpowiednio umowy lub statutu spółek: jawnej, partnerskiej, komandytowej, komandytowo-akcyjnej, z o.o., akcyjnej.</w:t>
            </w:r>
          </w:p>
          <w:p w14:paraId="1FC39945" w14:textId="77777777" w:rsidR="00CC5E12" w:rsidRPr="00FF3E49" w:rsidRDefault="00CC5E12" w:rsidP="7BF1B5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orbel" w:hAnsi="Corbel" w:cs="Corbel"/>
                <w:color w:val="000000"/>
              </w:rPr>
            </w:pPr>
          </w:p>
        </w:tc>
      </w:tr>
    </w:tbl>
    <w:p w14:paraId="62EBF3C5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0"/>
          <w:szCs w:val="20"/>
        </w:rPr>
      </w:pPr>
    </w:p>
    <w:p w14:paraId="6D98A12B" w14:textId="77777777" w:rsidR="00370763" w:rsidRPr="00FF3E49" w:rsidRDefault="00370763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</w:p>
    <w:p w14:paraId="2946DB82" w14:textId="77777777" w:rsidR="00370763" w:rsidRPr="00FF3E49" w:rsidRDefault="00370763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</w:p>
    <w:p w14:paraId="5997CC1D" w14:textId="77777777" w:rsidR="00370763" w:rsidRPr="00FF3E49" w:rsidRDefault="00370763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</w:p>
    <w:p w14:paraId="58DDA1A4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b w:val="0"/>
          <w:color w:val="000000" w:themeColor="text1"/>
        </w:rPr>
        <w:t>3.2</w:t>
      </w:r>
      <w:r w:rsidRPr="7BF1B508">
        <w:rPr>
          <w:rFonts w:ascii="Corbel" w:eastAsia="Corbel" w:hAnsi="Corbel" w:cs="Corbel"/>
          <w:color w:val="000000" w:themeColor="text1"/>
        </w:rPr>
        <w:t xml:space="preserve">Efekty </w:t>
      </w:r>
      <w:r w:rsidR="00A97F38" w:rsidRPr="7BF1B508">
        <w:rPr>
          <w:rFonts w:ascii="Corbel" w:eastAsia="Corbel" w:hAnsi="Corbel" w:cs="Corbel"/>
          <w:color w:val="000000" w:themeColor="text1"/>
        </w:rPr>
        <w:t>uczenia się</w:t>
      </w:r>
      <w:r w:rsidRPr="7BF1B508">
        <w:rPr>
          <w:rFonts w:ascii="Corbel" w:eastAsia="Corbel" w:hAnsi="Corbel" w:cs="Corbel"/>
          <w:color w:val="000000" w:themeColor="text1"/>
        </w:rPr>
        <w:t xml:space="preserve"> dla przedmiotu</w:t>
      </w:r>
    </w:p>
    <w:p w14:paraId="110FFD37" w14:textId="77777777" w:rsidR="002C36A8" w:rsidRPr="00FF3E49" w:rsidRDefault="002C36A8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7"/>
        <w:gridCol w:w="5644"/>
        <w:gridCol w:w="10"/>
        <w:gridCol w:w="1878"/>
      </w:tblGrid>
      <w:tr w:rsidR="002C36A8" w:rsidRPr="00FF3E49" w14:paraId="6CD6B9BA" w14:textId="77777777" w:rsidTr="7BF1B50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5ED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  <w:sz w:val="22"/>
              </w:rPr>
              <w:t>EK</w:t>
            </w: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(efekt </w:t>
            </w:r>
            <w:r w:rsidR="6182E638"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uczenia się</w:t>
            </w: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)</w:t>
            </w:r>
          </w:p>
          <w:p w14:paraId="6B699379" w14:textId="77777777" w:rsidR="002C36A8" w:rsidRPr="00FF3E49" w:rsidRDefault="002C36A8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color w:val="000000"/>
                <w:sz w:val="22"/>
              </w:rPr>
            </w:pP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04B" w14:textId="0282C143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Treść efektu </w:t>
            </w:r>
            <w:r w:rsidR="0236B618"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uczenia się </w:t>
            </w: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zdefiniowanego dla przedmiotu 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D68D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/>
                <w:sz w:val="22"/>
              </w:rPr>
              <w:t xml:space="preserve">Odniesienie do efektów kierunkowych </w:t>
            </w:r>
            <w:r w:rsidR="00A97F38" w:rsidRPr="7BF1B508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1E50B0" w:rsidRPr="00FF3E49" w14:paraId="2AF85C07" w14:textId="77777777" w:rsidTr="7BF1B50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EK_01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46A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zna terminologię używaną w prawie handlowym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8DE" w14:textId="77777777" w:rsidR="001E50B0" w:rsidRPr="001E50B0" w:rsidRDefault="001E50B0" w:rsidP="7BF1B508">
            <w:pPr>
              <w:pStyle w:val="NormalnyWeb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K_WO8, K_U01, K_U04, K_K03, K_K05</w:t>
            </w:r>
          </w:p>
        </w:tc>
      </w:tr>
      <w:tr w:rsidR="001E50B0" w:rsidRPr="00FF3E49" w14:paraId="41E94F95" w14:textId="77777777" w:rsidTr="7BF1B50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EK_02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6E46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ma uporządkowaną wiedzę na temat spółek handlowych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780A" w14:textId="77777777" w:rsidR="001E50B0" w:rsidRPr="001E50B0" w:rsidRDefault="001E50B0" w:rsidP="7BF1B508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K_W08, K_U01, K_U04, K_K03</w:t>
            </w:r>
          </w:p>
        </w:tc>
      </w:tr>
      <w:tr w:rsidR="001E50B0" w:rsidRPr="00FF3E49" w14:paraId="6FEA589C" w14:textId="77777777" w:rsidTr="7BF1B508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EK_03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33C5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ma uporządkowaną wiedzę na temat umów handlowych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D64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K_WO8, K_U01, K_U04, K_K03</w:t>
            </w:r>
          </w:p>
        </w:tc>
      </w:tr>
      <w:tr w:rsidR="001E50B0" w:rsidRPr="00FF3E49" w14:paraId="008D9051" w14:textId="77777777" w:rsidTr="7BF1B508">
        <w:trPr>
          <w:trHeight w:val="365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98C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EK_04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296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posiada umiejętności obserwowania wyszukiwania i przetwarzania informacji nt. Stosowania prawa handlowego przy użyciu różnych źródeł i interpretowaniu ich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109C" w14:textId="77777777" w:rsidR="001E50B0" w:rsidRPr="001E50B0" w:rsidRDefault="001E50B0" w:rsidP="7BF1B508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K_W08, K_U01, K_U04</w:t>
            </w:r>
          </w:p>
        </w:tc>
      </w:tr>
      <w:tr w:rsidR="001E50B0" w:rsidRPr="00FF3E49" w14:paraId="4E016A7F" w14:textId="77777777" w:rsidTr="7BF1B508">
        <w:trPr>
          <w:trHeight w:val="14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7262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EK_05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FBC5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C1A4" w14:textId="77777777" w:rsidR="001E50B0" w:rsidRPr="001E50B0" w:rsidRDefault="001E50B0" w:rsidP="7BF1B508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K_W08, K_U01, K_U04</w:t>
            </w:r>
          </w:p>
        </w:tc>
      </w:tr>
      <w:tr w:rsidR="001E50B0" w:rsidRPr="00FF3E49" w14:paraId="6BA75817" w14:textId="77777777" w:rsidTr="7BF1B508">
        <w:trPr>
          <w:trHeight w:val="112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216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EK_06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A082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556E" w14:textId="77777777" w:rsidR="001E50B0" w:rsidRPr="001E50B0" w:rsidRDefault="001E50B0" w:rsidP="7BF1B508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K_W08, K_U01, K_U04</w:t>
            </w:r>
          </w:p>
        </w:tc>
      </w:tr>
      <w:tr w:rsidR="001E50B0" w:rsidRPr="00FF3E49" w14:paraId="6D3F794C" w14:textId="77777777" w:rsidTr="7BF1B508">
        <w:trPr>
          <w:trHeight w:val="15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6DB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EK_07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223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276D" w14:textId="77777777" w:rsidR="001E50B0" w:rsidRPr="001E50B0" w:rsidRDefault="001E50B0" w:rsidP="7BF1B508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K_W08, K_UO1, K_UO7, K_K05</w:t>
            </w:r>
          </w:p>
        </w:tc>
      </w:tr>
      <w:tr w:rsidR="001E50B0" w:rsidRPr="00FF3E49" w14:paraId="4CACA51F" w14:textId="77777777" w:rsidTr="7BF1B508">
        <w:trPr>
          <w:trHeight w:val="14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254F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EK_08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ECA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54A3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 xml:space="preserve">K_U01, K_U07 </w:t>
            </w:r>
          </w:p>
        </w:tc>
      </w:tr>
      <w:tr w:rsidR="001E50B0" w:rsidRPr="00FF3E49" w14:paraId="1EA63892" w14:textId="77777777" w:rsidTr="7BF1B508">
        <w:trPr>
          <w:trHeight w:val="13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1BF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EK_09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F87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6FAD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K_U01, K_U07, K_K03, K_K05</w:t>
            </w:r>
          </w:p>
        </w:tc>
      </w:tr>
      <w:tr w:rsidR="001E50B0" w:rsidRPr="00FF3E49" w14:paraId="7BE807E8" w14:textId="77777777" w:rsidTr="7BF1B508">
        <w:trPr>
          <w:trHeight w:val="13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1266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EK_10</w:t>
            </w:r>
          </w:p>
        </w:tc>
        <w:tc>
          <w:tcPr>
            <w:tcW w:w="5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24DB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FE8D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K_U04, K_U07, K_K03, K_K05</w:t>
            </w:r>
          </w:p>
        </w:tc>
      </w:tr>
      <w:tr w:rsidR="001E50B0" w:rsidRPr="000043E0" w14:paraId="7815A53F" w14:textId="77777777" w:rsidTr="7BF1B508">
        <w:trPr>
          <w:trHeight w:val="159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2A6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EK_11</w:t>
            </w:r>
          </w:p>
        </w:tc>
        <w:tc>
          <w:tcPr>
            <w:tcW w:w="5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6389" w14:textId="77777777" w:rsidR="001E50B0" w:rsidRPr="001E50B0" w:rsidRDefault="001E50B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b w:val="0"/>
                <w:sz w:val="20"/>
                <w:szCs w:val="20"/>
              </w:rPr>
              <w:t>potrafi myśleć i działać w sposób przedsiębiorczy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555C" w14:textId="77777777" w:rsidR="001E50B0" w:rsidRPr="001E50B0" w:rsidRDefault="001E50B0" w:rsidP="7BF1B508">
            <w:pPr>
              <w:pStyle w:val="NormalnyWeb"/>
              <w:shd w:val="clear" w:color="auto" w:fill="FFFFFF" w:themeFill="background1"/>
              <w:rPr>
                <w:rFonts w:ascii="Corbel" w:eastAsia="Corbel" w:hAnsi="Corbel" w:cs="Corbel"/>
                <w:sz w:val="20"/>
                <w:szCs w:val="20"/>
              </w:rPr>
            </w:pPr>
            <w:r w:rsidRPr="7BF1B508">
              <w:rPr>
                <w:rFonts w:ascii="Corbel" w:eastAsia="Corbel" w:hAnsi="Corbel" w:cs="Corbel"/>
                <w:sz w:val="20"/>
                <w:szCs w:val="20"/>
              </w:rPr>
              <w:t>K_W08, K_U01, K_U04, K_K03, K_K05</w:t>
            </w:r>
          </w:p>
        </w:tc>
      </w:tr>
    </w:tbl>
    <w:p w14:paraId="3FE9F23F" w14:textId="77777777" w:rsidR="002E5BFE" w:rsidRPr="00FF3E49" w:rsidRDefault="002E5BFE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p w14:paraId="1F72F646" w14:textId="77777777" w:rsidR="0024085B" w:rsidRPr="00FF3E49" w:rsidRDefault="0024085B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p w14:paraId="4A5A6C27" w14:textId="7BE1217D" w:rsidR="00CC5E12" w:rsidRPr="00FF3E49" w:rsidRDefault="00CC5E12" w:rsidP="7BF1B508">
      <w:pPr>
        <w:pStyle w:val="Akapitzlist"/>
        <w:numPr>
          <w:ilvl w:val="1"/>
          <w:numId w:val="3"/>
        </w:numPr>
        <w:jc w:val="both"/>
        <w:rPr>
          <w:rFonts w:ascii="Corbel" w:eastAsia="Corbel" w:hAnsi="Corbel" w:cs="Corbel"/>
          <w:b/>
          <w:bCs/>
          <w:i/>
          <w:iCs/>
          <w:color w:val="000000"/>
        </w:rPr>
      </w:pPr>
      <w:r w:rsidRPr="7BF1B508">
        <w:rPr>
          <w:rFonts w:ascii="Corbel" w:eastAsia="Corbel" w:hAnsi="Corbel" w:cs="Corbel"/>
          <w:b/>
          <w:bCs/>
          <w:color w:val="000000" w:themeColor="text1"/>
        </w:rPr>
        <w:t xml:space="preserve">TREŚCI PROGRAMOWE </w:t>
      </w:r>
    </w:p>
    <w:p w14:paraId="08CE6F91" w14:textId="77777777" w:rsidR="00971B5D" w:rsidRPr="00FF3E49" w:rsidRDefault="00971B5D" w:rsidP="7BF1B508">
      <w:pPr>
        <w:pStyle w:val="Akapitzlist"/>
        <w:ind w:left="862"/>
        <w:jc w:val="both"/>
        <w:rPr>
          <w:rFonts w:ascii="Corbel" w:eastAsia="Corbel" w:hAnsi="Corbel" w:cs="Corbel"/>
          <w:b/>
          <w:bCs/>
          <w:color w:val="000000"/>
        </w:rPr>
      </w:pPr>
    </w:p>
    <w:p w14:paraId="7D0EF860" w14:textId="77777777" w:rsidR="00CC5E12" w:rsidRPr="00FF3E49" w:rsidRDefault="00CC5E12" w:rsidP="7BF1B508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 xml:space="preserve">Problematyka wykładu </w:t>
      </w:r>
    </w:p>
    <w:p w14:paraId="61CDCEAD" w14:textId="77777777" w:rsidR="00971B5D" w:rsidRPr="00FF3E49" w:rsidRDefault="00971B5D" w:rsidP="7BF1B508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color w:val="000000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FF3E49" w14:paraId="587EA2A8" w14:textId="77777777" w:rsidTr="7BF1B508">
        <w:tc>
          <w:tcPr>
            <w:tcW w:w="7229" w:type="dxa"/>
          </w:tcPr>
          <w:p w14:paraId="35113026" w14:textId="77777777" w:rsidR="00CC5E12" w:rsidRPr="00FF3E49" w:rsidRDefault="00CC5E12" w:rsidP="7BF1B50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Treści merytoryczne</w:t>
            </w:r>
          </w:p>
        </w:tc>
      </w:tr>
      <w:tr w:rsidR="00CC5E12" w:rsidRPr="00FF3E49" w14:paraId="0E953419" w14:textId="77777777" w:rsidTr="7BF1B508">
        <w:tc>
          <w:tcPr>
            <w:tcW w:w="722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="00B16B92" w:rsidRPr="00FF3E49" w14:paraId="2CF4AD6B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2E11DE86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W1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>Prawo gospodarcze i jego podstawowe pojęcia</w:t>
                  </w:r>
                </w:p>
                <w:p w14:paraId="20F9252D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Transformacja prawa gospodarczego.</w:t>
                  </w:r>
                </w:p>
                <w:p w14:paraId="424919FF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Umiejscowienie prawa gospodarczego w obrębie nauk prawnych.</w:t>
                  </w:r>
                </w:p>
                <w:p w14:paraId="5B8E5490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Źródła prawa gospodarczego.</w:t>
                  </w:r>
                </w:p>
                <w:p w14:paraId="0483338A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4. Zasady prawa </w:t>
                  </w:r>
                  <w:proofErr w:type="spellStart"/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gospodrczego</w:t>
                  </w:r>
                  <w:proofErr w:type="spellEnd"/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18F999B5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FF3E49" w14:paraId="7DB9C824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D1E2313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W2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Podstawy doktrynalne regulacji prawnej zachowań państwa wobec gospodarki</w:t>
                  </w:r>
                </w:p>
                <w:p w14:paraId="46188537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Geneza i ewolucja stosunku państwa do gospodarki.</w:t>
                  </w:r>
                </w:p>
                <w:p w14:paraId="391C2182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Podstawowe typy zachowań państwa wobec gospodarki.</w:t>
                  </w:r>
                </w:p>
                <w:p w14:paraId="13A62442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Podstawy doktrynalne zachowań państwa wobec gospodarki.</w:t>
                  </w:r>
                </w:p>
                <w:p w14:paraId="614AF120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lastRenderedPageBreak/>
                    <w:t>4. Zakres i formy regulacji prawnej zachowań państwa wobec gospodarki.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7144751B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B16B92" w:rsidRPr="00FF3E49" w14:paraId="2B6E0654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CC2D2D8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W3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realizacja planowania poprzez politykę rozwoju i zagospodarowanie przestrzenne</w:t>
                  </w:r>
                </w:p>
                <w:p w14:paraId="14875B18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Ewolucja planowania w latach 1990 – 2009.</w:t>
                  </w:r>
                </w:p>
                <w:p w14:paraId="76BBB738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Podstawowe zakresy, cele i pojęcia polityki rozwoju.</w:t>
                  </w:r>
                </w:p>
                <w:p w14:paraId="527CEA61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Najważniejsze podmioty realizujące politykę rozwoju regionalnego.</w:t>
                  </w:r>
                </w:p>
                <w:p w14:paraId="20ECD524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Generalne zasady i procedury tworzenia Projektów Strategii Rozwojowych.</w:t>
                  </w:r>
                </w:p>
                <w:p w14:paraId="77A114E2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Charakterystyka programów operacyjnych i programów rozwoju.</w:t>
                  </w:r>
                </w:p>
                <w:p w14:paraId="5C86CB97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Realizacja Programów Operacyjnych</w:t>
                  </w:r>
                </w:p>
                <w:p w14:paraId="17EC242C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Obowiązki wynikające z ustawy o planowaniu i zagospodarowaniu przestrzennym.</w:t>
                  </w:r>
                </w:p>
                <w:p w14:paraId="3E7DFDE5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Miejscowy plan zagospodarowania przestrzennego.</w:t>
                  </w:r>
                </w:p>
                <w:p w14:paraId="5339C17A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8. Prawa związane z planem miejscowym.</w:t>
                  </w:r>
                </w:p>
                <w:p w14:paraId="71A04BD7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  <w:t xml:space="preserve">9. Lokalizacja inwestycji celu publicznego i ustalanie warunków zabudowy w odniesieniu do innych </w:t>
                  </w:r>
                  <w:r w:rsidRPr="00FF3E49">
                    <w:rPr>
                      <w:color w:val="000000"/>
                      <w:sz w:val="18"/>
                      <w:szCs w:val="18"/>
                    </w:rPr>
                    <w:cr/>
                  </w:r>
                  <w:r w:rsidR="164A3CF7" w:rsidRPr="7BF1B508"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  <w:t>i</w:t>
                  </w:r>
                  <w:r w:rsidRPr="7BF1B508"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  <w:t>nwestycji.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29B4EA11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</w:t>
                  </w:r>
                </w:p>
              </w:tc>
            </w:tr>
            <w:tr w:rsidR="00B16B92" w:rsidRPr="00FF3E49" w14:paraId="3634EBE3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37143488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W4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Prawo ochrony mechanizmów rynkowych</w:t>
                  </w:r>
                </w:p>
                <w:p w14:paraId="447CD3CC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1. Zwalczanie nieuczciwej konkurencji</w:t>
                  </w:r>
                </w:p>
                <w:p w14:paraId="7EFFCA97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Podział prawa konkurencji</w:t>
                  </w:r>
                </w:p>
                <w:p w14:paraId="421E7BA3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Pojęcie czynu nieuczciwej konkurencji</w:t>
                  </w:r>
                </w:p>
                <w:p w14:paraId="4D3261BC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Dobre obyczaje w odniesieniu do nieuczciwej konkurencji</w:t>
                  </w:r>
                </w:p>
                <w:p w14:paraId="72F776F4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Ustalenie źródeł dobrych obyczajów</w:t>
                  </w:r>
                </w:p>
                <w:p w14:paraId="1799F361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Przegląd przejawów nieuczciwej konkurencji</w:t>
                  </w:r>
                </w:p>
                <w:p w14:paraId="6D8F007A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Tajemnica przedsiębiorstwa</w:t>
                  </w:r>
                </w:p>
                <w:p w14:paraId="7A2B5817" w14:textId="77777777" w:rsidR="00971B5D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Reklama</w:t>
                  </w:r>
                </w:p>
                <w:p w14:paraId="7A210631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2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Ewolucyjny proces rozwoju publicznoprawnej ochrony konkurencji</w:t>
                  </w:r>
                </w:p>
                <w:p w14:paraId="242FC0C4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.1. Uwagi wstępne.</w:t>
                  </w:r>
                </w:p>
                <w:p w14:paraId="2204F56B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.2. Wpływ zmian ustroju gospodarczego na konkurencję.</w:t>
                  </w:r>
                </w:p>
                <w:p w14:paraId="031E4BAE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.3. Ogólna charakterystyka ustawy z 1987 r., 1990 r. i 2000 r.</w:t>
                  </w:r>
                </w:p>
                <w:p w14:paraId="2D1032AE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3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Cele ustawy o ochronie konkurencji i konsumentów i ważniejsze wyłączenia</w:t>
                  </w:r>
                </w:p>
                <w:p w14:paraId="7F0BBD98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4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Organizacja ochrony konkurencji i konsumentów</w:t>
                  </w:r>
                </w:p>
                <w:p w14:paraId="47B8C8B0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.1. Prezes Urzędu Ochrony Konkurencji i Konsumentów.</w:t>
                  </w:r>
                </w:p>
                <w:p w14:paraId="15CA653C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.2. Sąd ochrony konkurencji i konsumentów.</w:t>
                  </w:r>
                </w:p>
                <w:p w14:paraId="486AF865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.3. Krajowa Rada Rzeczników Konsumentów.</w:t>
                  </w:r>
                </w:p>
                <w:p w14:paraId="649179E7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.4. Rzecznik konsumentów i samorząd terytorialny.</w:t>
                  </w:r>
                </w:p>
                <w:p w14:paraId="4D235E09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.5. Specjalne uprawnienia procesowe Komisji Europejskiej i innych organów UE.</w:t>
                  </w:r>
                </w:p>
                <w:p w14:paraId="50BD3106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5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Prewencyjna ochrona konkurencji</w:t>
                  </w:r>
                </w:p>
                <w:p w14:paraId="1729E873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.1. Tworzenie programów rozwoju konkurencji przez Prezesa UOKiK.</w:t>
                  </w:r>
                </w:p>
                <w:p w14:paraId="41B6C9FB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.2. Prewencyjny nadzór nad koncentracją przedsiębiorców.</w:t>
                  </w:r>
                </w:p>
                <w:p w14:paraId="7C6E6C78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.3. Prewencyjna ochrona konkurencji poprzez informacje w Dzienniku Urzędowym Urzędu Ochrony Konkurencji i Konsumentów.</w:t>
                  </w:r>
                </w:p>
                <w:p w14:paraId="687FD491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6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Praktyki ograniczające konkurencję</w:t>
                  </w:r>
                </w:p>
                <w:p w14:paraId="61A9563C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.1. Zakaz porozumień ograniczających konkurencję.</w:t>
                  </w:r>
                </w:p>
                <w:p w14:paraId="3809647A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.2. Wyłączenia bagatelne.</w:t>
                  </w:r>
                </w:p>
                <w:p w14:paraId="7CD2CABA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.3. Wyłączenia grupowe.</w:t>
                  </w:r>
                </w:p>
                <w:p w14:paraId="32925BD0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.4. Zakaz nadużywania pozycji dominującej.</w:t>
                  </w:r>
                </w:p>
                <w:p w14:paraId="4E06B3E6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.5. Decyzje w sprawach praktyk ograniczających konkurencję.</w:t>
                  </w:r>
                </w:p>
                <w:p w14:paraId="0CF81EC6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7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Zakaz praktyk naruszających zbiorowe interesy konsumentów</w:t>
                  </w:r>
                </w:p>
                <w:p w14:paraId="7F1575D0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.1. Pojęcie praktyk naruszających zbiorowe interesy konsumentów.</w:t>
                  </w:r>
                </w:p>
                <w:p w14:paraId="41B89362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.2. Decyzje w sprawach praktyk naruszających zbiorowe interesy konsumentów.</w:t>
                  </w:r>
                </w:p>
                <w:p w14:paraId="108194D3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. Postępowanie przed Prezesem UOKiK</w:t>
                  </w:r>
                </w:p>
                <w:p w14:paraId="339BF459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.1. Postępowanie wyjaśniające.</w:t>
                  </w:r>
                </w:p>
                <w:p w14:paraId="67889C5F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.2. Postępowanie antymonopolowe.</w:t>
                  </w:r>
                </w:p>
                <w:p w14:paraId="696269D7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.3. </w:t>
                  </w:r>
                  <w:proofErr w:type="spellStart"/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Amicus</w:t>
                  </w:r>
                  <w:proofErr w:type="spellEnd"/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Curiae</w:t>
                  </w:r>
                  <w:proofErr w:type="spellEnd"/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  <w:p w14:paraId="0B4F05DC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.4. Postępowanie antymonopolowe w sprawach praktyk ograniczających konkurencję.</w:t>
                  </w:r>
                </w:p>
                <w:p w14:paraId="4C87D64A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.5. Postępowanie w sprawach koncentracji przedsiębiorców.</w:t>
                  </w:r>
                </w:p>
                <w:p w14:paraId="476F2999" w14:textId="77777777" w:rsidR="00B16B92" w:rsidRPr="00FF3E49" w:rsidRDefault="164A3CF7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.6. Postępowanie w sprawach praktyk naruszających zbiorowe interesy konsumentów.</w:t>
                  </w:r>
                </w:p>
                <w:p w14:paraId="5B6B5C7C" w14:textId="77777777" w:rsidR="00B16B92" w:rsidRPr="00FF3E49" w:rsidRDefault="164A3CF7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8</w:t>
                  </w:r>
                  <w:r w:rsidR="00B16B92" w:rsidRPr="7BF1B508">
                    <w:rPr>
                      <w:rFonts w:ascii="Corbel" w:eastAsia="Corbel" w:hAnsi="Corbel" w:cs="Corbel"/>
                      <w:color w:val="000000" w:themeColor="text1"/>
                    </w:rPr>
                    <w:t>.7. Odwołanie od decyzji Prezesa UOKiK.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44240AAE" w14:textId="77777777" w:rsidR="00B16B92" w:rsidRPr="00FF3E49" w:rsidRDefault="164A3CF7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5</w:t>
                  </w:r>
                </w:p>
              </w:tc>
            </w:tr>
            <w:tr w:rsidR="00B16B92" w:rsidRPr="00FF3E49" w14:paraId="0B152DDE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741EB7EE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W5-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Prawo upadłościowe i </w:t>
                  </w:r>
                  <w:r w:rsidR="5A992454"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4"/>
                      <w:szCs w:val="14"/>
                    </w:rPr>
                    <w:t>PRAWO RESTRUKTURYZACYJNE</w:t>
                  </w:r>
                </w:p>
                <w:p w14:paraId="2D7ABD9A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1. Ogólna charakterystyka </w:t>
                  </w:r>
                  <w:r w:rsidR="5A992454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p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ostępowania upadłościowego </w:t>
                  </w:r>
                  <w:r>
                    <w:br/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i </w:t>
                  </w:r>
                  <w:r w:rsidR="5A992454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postępowań restrukturyzacyjnych</w:t>
                  </w:r>
                </w:p>
                <w:p w14:paraId="7BD17659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2. Zakres podmiotowy i </w:t>
                  </w:r>
                  <w:r w:rsidR="5A992454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przedmiotowy oraz wyłączenia</w:t>
                  </w:r>
                </w:p>
                <w:p w14:paraId="4F357DFC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Sądowe organy prawa restrukturyzacyjnego </w:t>
                  </w:r>
                </w:p>
                <w:p w14:paraId="45C79F76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Pozasądowe organy prawa restrukturyzacyjnego</w:t>
                  </w:r>
                </w:p>
                <w:p w14:paraId="1AA1591D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Uczestnicy postępowania restrukturyzacyjnego</w:t>
                  </w:r>
                </w:p>
                <w:p w14:paraId="00A588F9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Układ</w:t>
                  </w:r>
                </w:p>
                <w:p w14:paraId="1699B6B0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Spis wierzytelności</w:t>
                  </w:r>
                </w:p>
                <w:p w14:paraId="79C54C36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Poszczególne postępowania restrukturyzacyjne</w:t>
                  </w:r>
                </w:p>
                <w:p w14:paraId="437A2238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hanging="142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Zakończenie, umorzenie postępowania restrukturyzacyjnego lub wniosek o ogłoszenie upadłości</w:t>
                  </w:r>
                </w:p>
                <w:p w14:paraId="553DB545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Podstawy ogłoszenia upadłości</w:t>
                  </w:r>
                </w:p>
                <w:p w14:paraId="33833712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Postępowanie w przedmiocie ogłoszenia upadłości</w:t>
                  </w:r>
                </w:p>
                <w:p w14:paraId="4C50EA54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Zabezpieczenie majątku dłużnika</w:t>
                  </w:r>
                </w:p>
                <w:p w14:paraId="7D0989AD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Orzeczenie o ogłoszeniu upadłości</w:t>
                  </w:r>
                </w:p>
                <w:p w14:paraId="31446096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Skutki ogłoszenia upadłości, co do zobowiązań upadłego (art. 57-67)</w:t>
                  </w:r>
                </w:p>
                <w:p w14:paraId="5CD4A88D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Ważniejsi uczestnicy postępowania upadłościowego po ogłoszeniu upadłości</w:t>
                  </w:r>
                </w:p>
                <w:p w14:paraId="63AEF5D8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Działalność syndyka</w:t>
                  </w:r>
                </w:p>
                <w:p w14:paraId="7273482A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Układ w upadłości</w:t>
                  </w:r>
                </w:p>
                <w:p w14:paraId="0AA7F35B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Zakończenie i umorzenie postępowania upadłościowego oraz jego skutki</w:t>
                  </w:r>
                </w:p>
                <w:p w14:paraId="387CA0F9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Upadłość konsumencka</w:t>
                  </w:r>
                </w:p>
                <w:p w14:paraId="3CF522CD" w14:textId="77777777" w:rsidR="0094343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Centralny Rejestr Restrukturyzacji i Upadłości (dalej: </w:t>
                  </w:r>
                  <w:proofErr w:type="spellStart"/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CRRiU</w:t>
                  </w:r>
                  <w:proofErr w:type="spellEnd"/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  <w:p w14:paraId="29FF4FC4" w14:textId="77777777" w:rsidR="00B16B92" w:rsidRPr="00FF3E49" w:rsidRDefault="00943432" w:rsidP="7BF1B508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hanging="284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Ocena kolejnej reformy prawa upadłościowego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5FCD5EC4" w14:textId="77777777" w:rsidR="00B16B92" w:rsidRPr="00FF3E49" w:rsidRDefault="5A992454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  <w:tr w:rsidR="00B16B92" w:rsidRPr="00FF3E49" w14:paraId="15FEF44B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79ADAB4A" w14:textId="77777777" w:rsidR="00B16B92" w:rsidRPr="00FF3E49" w:rsidRDefault="00B16B92" w:rsidP="7BF1B508">
                  <w:pPr>
                    <w:spacing w:after="0" w:line="240" w:lineRule="auto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W6-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Prawo zamówień publicznych</w:t>
                  </w:r>
                </w:p>
                <w:p w14:paraId="2A57AD1E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1. Ewolucja w procesie tworzenia przejrzystych zamówień publicznych</w:t>
                  </w:r>
                </w:p>
                <w:p w14:paraId="1764F22F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2. Prawne podstawy zamówień publicznych w Polsce</w:t>
                  </w:r>
                </w:p>
                <w:p w14:paraId="0F722C14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3. Zasady udzielania zamówień</w:t>
                  </w:r>
                </w:p>
                <w:p w14:paraId="4B064289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3.1. Przesłanki wyodrębnienia zasad.</w:t>
                  </w:r>
                </w:p>
                <w:p w14:paraId="434A59A1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3.2. Zasady ochrony konkurencji.</w:t>
                  </w:r>
                </w:p>
                <w:p w14:paraId="3D139233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3.3. Zasada jawności postępowania.</w:t>
                  </w:r>
                </w:p>
                <w:p w14:paraId="355CE79D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3.4. Zasada pisemności postępowania.</w:t>
                  </w:r>
                </w:p>
                <w:p w14:paraId="577EA438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4. Przedmiot ustawy – Prawo zamówień publicznych</w:t>
                  </w:r>
                </w:p>
                <w:p w14:paraId="03F585F6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 Podmioty w prawie zamówień publicznych</w:t>
                  </w:r>
                </w:p>
                <w:p w14:paraId="75AD3943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5.1. Uwagi wstępne.</w:t>
                  </w:r>
                </w:p>
                <w:p w14:paraId="38AAA4A1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5.2. Podmioty zobowiązane do stosowania w umowach przepisów ustawy.</w:t>
                  </w:r>
                </w:p>
                <w:p w14:paraId="15EB3D92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5.3. Pełnomocnicy zamawiającego.</w:t>
                  </w:r>
                </w:p>
                <w:p w14:paraId="56DD6C91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5.4. Ubiegający się o zamówienie wykonawcy.</w:t>
                  </w:r>
                </w:p>
                <w:p w14:paraId="67E1B500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5.5. Prezes Urzędu Zamówień Publicznych.</w:t>
                  </w:r>
                </w:p>
                <w:p w14:paraId="3BC3DE3A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5.6. Krajowa Izba Odwoławcza.</w:t>
                  </w:r>
                </w:p>
                <w:p w14:paraId="78DCE852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5.7. Rada Zamówień Publicznych.</w:t>
                  </w:r>
                </w:p>
                <w:p w14:paraId="5D5A4F9C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5.8. Komisja przetargowa.</w:t>
                  </w:r>
                </w:p>
                <w:p w14:paraId="43BA9BC1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 Ważniejsze etapy postępowania w zamówieniach publicznych</w:t>
                  </w:r>
                </w:p>
                <w:p w14:paraId="3A231718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6.1. Opis zamówienia.</w:t>
                  </w:r>
                </w:p>
                <w:p w14:paraId="29CE774C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6.2. Ustalanie wartości zamówienia.</w:t>
                  </w:r>
                </w:p>
                <w:p w14:paraId="06FCA465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6.3. Specyfikacja istotnych warunków zamówienia.</w:t>
                  </w:r>
                </w:p>
                <w:p w14:paraId="1D804A16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6.4. Kontrola wiarygodności wykonawców.</w:t>
                  </w:r>
                </w:p>
                <w:p w14:paraId="32737BDC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6.5. Składanie, wybór i odrzucanie oferty.</w:t>
                  </w:r>
                </w:p>
                <w:p w14:paraId="1510310E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6.6. Otwieranie ofert.</w:t>
                  </w:r>
                </w:p>
                <w:p w14:paraId="3158EE85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6.7. Odrzucenie oferty.</w:t>
                  </w:r>
                </w:p>
                <w:p w14:paraId="27EB9DFF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6.8. Rażąco niska cena.</w:t>
                  </w:r>
                </w:p>
                <w:p w14:paraId="3B55B043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6.9. Kryteria wyboru oferty najkorzystniejszej.</w:t>
                  </w:r>
                </w:p>
                <w:p w14:paraId="1B65BFCA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6.10. Unieważnienie postępowań.</w:t>
                  </w:r>
                </w:p>
                <w:p w14:paraId="514FC646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6.11. Umowy w sprawach zamówień publicznych.</w:t>
                  </w:r>
                </w:p>
                <w:p w14:paraId="64FFB267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6.12. Kontrola udzielania zamówień (art. 161-169).</w:t>
                  </w:r>
                </w:p>
                <w:p w14:paraId="12B93D24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6.13. Wadium (art. 45).</w:t>
                  </w:r>
                </w:p>
                <w:p w14:paraId="7708FB92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lastRenderedPageBreak/>
                    <w:t>6.14. Zabezpieczenie należytego wykonania umowy (art. 147-151).</w:t>
                  </w:r>
                </w:p>
                <w:p w14:paraId="5884968D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6.15. Dokumentowanie.</w:t>
                  </w:r>
                </w:p>
                <w:p w14:paraId="14A822BD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 Tryby zamówień publicznych</w:t>
                  </w:r>
                </w:p>
                <w:p w14:paraId="176B1349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7.1. Ogólna charakterystyka.</w:t>
                  </w:r>
                </w:p>
                <w:p w14:paraId="6494404E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7.2. Przetarg nieograniczony.</w:t>
                  </w:r>
                </w:p>
                <w:p w14:paraId="6137F54C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7.3. Przetarg ograniczony.</w:t>
                  </w:r>
                </w:p>
                <w:p w14:paraId="67130C1B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7.4. Negocjacje z ogłoszeniem.</w:t>
                  </w:r>
                </w:p>
                <w:p w14:paraId="4A2C13E9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7.5 Dialog konkurencyjny.</w:t>
                  </w:r>
                </w:p>
                <w:p w14:paraId="319745F2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7.6. Negocjacje bez ogłoszenia.</w:t>
                  </w:r>
                </w:p>
                <w:p w14:paraId="5730014D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7.7. Zamówienia z wolnej ręki i warunki ich udzielania.</w:t>
                  </w:r>
                </w:p>
                <w:p w14:paraId="3668498C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7.8. Zapytanie o cenę i warunki ich udzielania.</w:t>
                  </w:r>
                </w:p>
                <w:p w14:paraId="0BB05330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7.9. Licytacja elektroniczna.</w:t>
                  </w:r>
                </w:p>
                <w:p w14:paraId="183D3A51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8. Środki ochrony prawnej</w:t>
                  </w:r>
                </w:p>
                <w:p w14:paraId="6F6B9A48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8.1. Przepisy wspólne.</w:t>
                  </w:r>
                </w:p>
                <w:p w14:paraId="613AEEB4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8.2. Protest (art. 180-183).</w:t>
                  </w:r>
                </w:p>
                <w:p w14:paraId="58894509" w14:textId="77777777" w:rsidR="00B16B92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8.3. Odwołanie (art. 184-193).</w:t>
                  </w:r>
                </w:p>
                <w:p w14:paraId="51D71039" w14:textId="77777777" w:rsidR="00971B5D" w:rsidRPr="00FF3E49" w:rsidRDefault="00B16B92" w:rsidP="7BF1B508">
                  <w:pPr>
                    <w:pStyle w:val="Bezodstpw"/>
                    <w:rPr>
                      <w:rFonts w:ascii="Corbel" w:eastAsia="Corbel" w:hAnsi="Corbel" w:cs="Corbel"/>
                      <w:color w:val="000000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</w:rPr>
                    <w:t>8.4. Skarga do sądu.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76DB90EB" w14:textId="77777777" w:rsidR="00B16B92" w:rsidRPr="00FF3E49" w:rsidRDefault="164A3CF7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5</w:t>
                  </w:r>
                </w:p>
              </w:tc>
            </w:tr>
            <w:tr w:rsidR="00B16B92" w:rsidRPr="00FF3E49" w14:paraId="6FBE9723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48898B8" w14:textId="77777777" w:rsidR="00B16B92" w:rsidRPr="00FF3E49" w:rsidRDefault="00B16B92" w:rsidP="7BF1B508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W7-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Prawo ochrony własności przemysłowej </w:t>
                  </w:r>
                </w:p>
                <w:p w14:paraId="3D64A2B9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Pojęcie własności przemysłowej</w:t>
                  </w:r>
                </w:p>
                <w:p w14:paraId="0EED62DB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Ochrona wynalazków</w:t>
                  </w:r>
                </w:p>
                <w:p w14:paraId="658E571A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Wzory użytkowe</w:t>
                  </w:r>
                </w:p>
                <w:p w14:paraId="3CC5695A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Wzory przemysłowe</w:t>
                  </w:r>
                </w:p>
                <w:p w14:paraId="08439071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Znaki towarowego</w:t>
                  </w:r>
                </w:p>
                <w:p w14:paraId="545B796E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Oznaczenia geograficzne</w:t>
                  </w:r>
                </w:p>
                <w:p w14:paraId="74DFA881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Topografie układów scalonych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78E884CA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FF3E49" w14:paraId="2832D292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0C2425AB" w14:textId="77777777" w:rsidR="00B16B92" w:rsidRPr="00FF3E49" w:rsidRDefault="00B16B92" w:rsidP="7BF1B508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W8-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Prawo autorskie i prawa pokrewne</w:t>
                  </w:r>
                </w:p>
                <w:p w14:paraId="5EEB2A9C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Zagadnienia wstępne</w:t>
                  </w:r>
                </w:p>
                <w:p w14:paraId="5F8A718D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Pojęcie i rodzaje utworów</w:t>
                  </w:r>
                </w:p>
                <w:p w14:paraId="4C7DE4B2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Podmiot prawa autorskiego</w:t>
                  </w:r>
                </w:p>
                <w:p w14:paraId="46F87BC6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Autorskie prawa osobiste</w:t>
                  </w:r>
                </w:p>
                <w:p w14:paraId="5A8FC09C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Majątkowe prawa autorskie</w:t>
                  </w:r>
                </w:p>
                <w:p w14:paraId="6E8113F4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Prawa pokrewne</w:t>
                  </w:r>
                </w:p>
                <w:p w14:paraId="5312E201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Dozwolony użytek czyniony z utworów</w:t>
                  </w:r>
                </w:p>
                <w:p w14:paraId="438DF2D7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8. Ochrona prawna wizerunku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7842F596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FF3E49" w14:paraId="1A94E0AD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4CBE1100" w14:textId="77777777" w:rsidR="00B16B92" w:rsidRPr="00FF3E49" w:rsidRDefault="00B16B92" w:rsidP="7BF1B508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W9-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>Prawo papierów wartościowych</w:t>
                  </w:r>
                </w:p>
                <w:p w14:paraId="5E1C9EFB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Pojęcie, rodzaje i funkcje papierów wartościowych</w:t>
                  </w:r>
                </w:p>
                <w:p w14:paraId="24C9023F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Klasyfikacje papierów wartościowych.</w:t>
                  </w:r>
                </w:p>
                <w:p w14:paraId="7756463A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Weksle.</w:t>
                  </w:r>
                </w:p>
                <w:p w14:paraId="702944AB" w14:textId="77777777" w:rsidR="00B16B92" w:rsidRPr="00FF3E49" w:rsidRDefault="00B16B92" w:rsidP="7BF1B50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Czeki.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2CC21B90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943432" w:rsidRPr="00FF3E49" w14:paraId="1294B110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3C71F749" w14:textId="77777777" w:rsidR="00943432" w:rsidRPr="00FF3E49" w:rsidRDefault="00943432" w:rsidP="7BF1B508">
                  <w:pPr>
                    <w:shd w:val="clear" w:color="auto" w:fill="FFFFFF" w:themeFill="background1"/>
                    <w:spacing w:after="0" w:line="240" w:lineRule="auto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W10 – Alternatywne metody rozwiązywania sporów</w:t>
                  </w:r>
                </w:p>
                <w:p w14:paraId="43C42391" w14:textId="77777777" w:rsidR="00943432" w:rsidRPr="00FF3E49" w:rsidRDefault="00943432" w:rsidP="7BF1B508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Ogólna charakterystyka ADR</w:t>
                  </w:r>
                </w:p>
                <w:p w14:paraId="3582BB04" w14:textId="77777777" w:rsidR="00943432" w:rsidRPr="00FF3E49" w:rsidRDefault="00943432" w:rsidP="7BF1B508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Arbitraż</w:t>
                  </w:r>
                </w:p>
                <w:p w14:paraId="56EA95A6" w14:textId="77777777" w:rsidR="00943432" w:rsidRPr="00FF3E49" w:rsidRDefault="00943432" w:rsidP="7BF1B508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Mediacja</w:t>
                  </w:r>
                </w:p>
                <w:p w14:paraId="14A65561" w14:textId="77777777" w:rsidR="00943432" w:rsidRPr="00FF3E49" w:rsidRDefault="00943432" w:rsidP="7BF1B508">
                  <w:pPr>
                    <w:numPr>
                      <w:ilvl w:val="1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714" w:hanging="425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ODR</w:t>
                  </w:r>
                </w:p>
                <w:p w14:paraId="66AB8327" w14:textId="77777777" w:rsidR="00943432" w:rsidRPr="00FF3E49" w:rsidRDefault="00943432" w:rsidP="7BF1B508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Ustawa o wspieraniu metod polubownego rozwiązywania sporów</w:t>
                  </w:r>
                </w:p>
                <w:p w14:paraId="0A6B9D6E" w14:textId="77777777" w:rsidR="00943432" w:rsidRPr="00FF3E49" w:rsidRDefault="00943432" w:rsidP="7BF1B508">
                  <w:pPr>
                    <w:numPr>
                      <w:ilvl w:val="0"/>
                      <w:numId w:val="14"/>
                    </w:numPr>
                    <w:shd w:val="clear" w:color="auto" w:fill="FFFFFF" w:themeFill="background1"/>
                    <w:spacing w:after="0" w:line="240" w:lineRule="auto"/>
                    <w:ind w:left="147" w:hanging="147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Polubowne rozwiązywanie sporów konsumenckich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649841BE" w14:textId="77777777" w:rsidR="00943432" w:rsidRPr="00FF3E49" w:rsidRDefault="0094343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FF3E49" w14:paraId="582CA994" w14:textId="77777777" w:rsidTr="7BF1B508">
              <w:trPr>
                <w:jc w:val="center"/>
              </w:trPr>
              <w:tc>
                <w:tcPr>
                  <w:tcW w:w="3783" w:type="pct"/>
                  <w:shd w:val="clear" w:color="auto" w:fill="FFFFFF" w:themeFill="background1"/>
                </w:tcPr>
                <w:p w14:paraId="6EF27C7A" w14:textId="77777777" w:rsidR="00B16B92" w:rsidRPr="00FF3E49" w:rsidRDefault="00B16B92" w:rsidP="7BF1B508">
                  <w:pPr>
                    <w:pStyle w:val="Akapitzlist"/>
                    <w:spacing w:after="0" w:line="240" w:lineRule="auto"/>
                    <w:ind w:left="0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 w:themeFill="background1"/>
                </w:tcPr>
                <w:p w14:paraId="219897CE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30</w:t>
                  </w:r>
                </w:p>
              </w:tc>
            </w:tr>
          </w:tbl>
          <w:p w14:paraId="6BB9E253" w14:textId="77777777" w:rsidR="00CC5E12" w:rsidRPr="00FF3E49" w:rsidRDefault="00CC5E12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</w:p>
        </w:tc>
      </w:tr>
    </w:tbl>
    <w:p w14:paraId="23DE523C" w14:textId="77777777" w:rsidR="00CC5E12" w:rsidRPr="00FF3E49" w:rsidRDefault="00CC5E12" w:rsidP="7BF1B508">
      <w:pPr>
        <w:rPr>
          <w:rFonts w:ascii="Corbel" w:eastAsia="Corbel" w:hAnsi="Corbel" w:cs="Corbel"/>
          <w:color w:val="000000"/>
        </w:rPr>
      </w:pPr>
    </w:p>
    <w:p w14:paraId="25513626" w14:textId="77777777" w:rsidR="00CC5E12" w:rsidRPr="00FF3E49" w:rsidRDefault="00CC5E12" w:rsidP="7BF1B508">
      <w:pPr>
        <w:pStyle w:val="Akapitzlist"/>
        <w:numPr>
          <w:ilvl w:val="0"/>
          <w:numId w:val="2"/>
        </w:numPr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Problematyka ćwiczeń audytoryjnych, konwe</w:t>
      </w:r>
      <w:r w:rsidR="00943432" w:rsidRPr="7BF1B508">
        <w:rPr>
          <w:rFonts w:ascii="Corbel" w:eastAsia="Corbel" w:hAnsi="Corbel" w:cs="Corbel"/>
          <w:color w:val="000000" w:themeColor="text1"/>
        </w:rPr>
        <w:t xml:space="preserve">rsatoryjnych, laboratoryjnych, </w:t>
      </w:r>
      <w:r w:rsidRPr="7BF1B508">
        <w:rPr>
          <w:rFonts w:ascii="Corbel" w:eastAsia="Corbel" w:hAnsi="Corbel" w:cs="Corbel"/>
          <w:color w:val="000000" w:themeColor="text1"/>
        </w:rPr>
        <w:t xml:space="preserve">zajęć praktycznych </w:t>
      </w:r>
    </w:p>
    <w:p w14:paraId="52E56223" w14:textId="77777777" w:rsidR="00CC5E12" w:rsidRPr="00FF3E49" w:rsidRDefault="00CC5E12" w:rsidP="7BF1B508">
      <w:pPr>
        <w:pStyle w:val="Akapitzlist"/>
        <w:rPr>
          <w:rFonts w:ascii="Corbel" w:eastAsia="Corbel" w:hAnsi="Corbel" w:cs="Corbel"/>
          <w:color w:val="000000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FF3E49" w14:paraId="55225495" w14:textId="77777777" w:rsidTr="7BF1B508">
        <w:tc>
          <w:tcPr>
            <w:tcW w:w="7229" w:type="dxa"/>
          </w:tcPr>
          <w:p w14:paraId="5D69D229" w14:textId="77777777" w:rsidR="00CC5E12" w:rsidRPr="00FF3E49" w:rsidRDefault="00CC5E12" w:rsidP="7BF1B50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Treści merytoryczne</w:t>
            </w:r>
          </w:p>
        </w:tc>
      </w:tr>
      <w:tr w:rsidR="00CC5E12" w:rsidRPr="00FF3E49" w14:paraId="7BF1F418" w14:textId="77777777" w:rsidTr="7BF1B508">
        <w:tc>
          <w:tcPr>
            <w:tcW w:w="722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="00B16B92" w:rsidRPr="00FF3E49" w14:paraId="2081F798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72193A7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ĆW1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Działalność gospodarcza i zasady jej wykonywania – zagadnienia ogólne</w:t>
                  </w:r>
                </w:p>
                <w:p w14:paraId="0775AEA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1. Pojęcie i rodzaje działalności gospodarczej</w:t>
                  </w:r>
                </w:p>
                <w:p w14:paraId="55418EB7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1.1. Pojęcie działalności gospodarczej w prawie UE.</w:t>
                  </w:r>
                </w:p>
                <w:p w14:paraId="6E51CA6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1.2. Pojęcie działalności gospodarczej w prawie polskim.</w:t>
                  </w:r>
                </w:p>
                <w:p w14:paraId="4CB6B27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1.3. Stosowanie do działalności gospodarczej przepisów ustawy z dnia 4 marca 2010 r. o świadczeniu usług na terytorium Rzeczypospolitej Polskiej (Dz. U. Nr 47, poz. 278).</w:t>
                  </w:r>
                </w:p>
                <w:p w14:paraId="6DC2204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1.4. Wyłączenie stosowania przepisów ustawy o swobodzie działalności gospodarczej.</w:t>
                  </w:r>
                </w:p>
                <w:p w14:paraId="658670CB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lastRenderedPageBreak/>
                    <w:t>2. Definicja konsumenta</w:t>
                  </w:r>
                </w:p>
                <w:p w14:paraId="6277A310" w14:textId="77777777" w:rsidR="0034727F" w:rsidRPr="00FF3E49" w:rsidRDefault="3636698D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2.1. Definicja w prawie polskim i prawie UE</w:t>
                  </w:r>
                </w:p>
                <w:p w14:paraId="219EDD46" w14:textId="77777777" w:rsidR="0034727F" w:rsidRPr="00FF3E49" w:rsidRDefault="3636698D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2.2. Rozwiązywanie sporów i ochrona konsumentów</w:t>
                  </w:r>
                </w:p>
                <w:p w14:paraId="062DDF05" w14:textId="77777777" w:rsidR="0034727F" w:rsidRPr="00FF3E49" w:rsidRDefault="3636698D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2.3. Organy ochrony ko</w:t>
                  </w:r>
                  <w:r w:rsidR="0EE85E4D"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ns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umentów</w:t>
                  </w:r>
                </w:p>
                <w:p w14:paraId="4402A339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3. Pojęcie i rodzaje przedsiębiorców</w:t>
                  </w:r>
                </w:p>
                <w:p w14:paraId="77D5C13A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3.1. Pojęcie przedsiębiorcy w prawie i orzecznictwie UE.</w:t>
                  </w:r>
                </w:p>
                <w:p w14:paraId="219E5B9D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3.2. Ewolucja pojęcie przedsiębiorcy w prawie polskim.</w:t>
                  </w:r>
                </w:p>
                <w:p w14:paraId="4821337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3.3. Pojęcie przedsiębiorcy w prawie polskim.</w:t>
                  </w:r>
                </w:p>
                <w:p w14:paraId="6BAFC81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3.4. Pojęcie wolnego zawodu i jego cechy.</w:t>
                  </w:r>
                </w:p>
                <w:p w14:paraId="60AF2C4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3.5. Odmienne definicje przedsiębiorcy.</w:t>
                  </w:r>
                </w:p>
                <w:p w14:paraId="70D0B00A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3.6. Rodzaje przedsiębiorców.</w:t>
                  </w:r>
                </w:p>
                <w:p w14:paraId="362B176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4. Pojęcie przedsiębiorstwa</w:t>
                  </w:r>
                </w:p>
                <w:p w14:paraId="0A3FD699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4.1. Znaczenia pojęcia przedsiębiorstwo.</w:t>
                  </w:r>
                </w:p>
                <w:p w14:paraId="0775A49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4.2. Składniki przedsiębiorstwa.</w:t>
                  </w:r>
                </w:p>
                <w:p w14:paraId="4B0EF371" w14:textId="77777777" w:rsidR="00B16B92" w:rsidRPr="00FF3E49" w:rsidRDefault="00B16B92" w:rsidP="7BF1B5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4.3. Zbycie przedsiębiorstwa.</w:t>
                  </w:r>
                </w:p>
              </w:tc>
              <w:tc>
                <w:tcPr>
                  <w:tcW w:w="1217" w:type="pct"/>
                </w:tcPr>
                <w:p w14:paraId="0B778152" w14:textId="77777777" w:rsidR="00B16B92" w:rsidRPr="00FF3E49" w:rsidRDefault="0094343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3</w:t>
                  </w:r>
                </w:p>
              </w:tc>
            </w:tr>
            <w:tr w:rsidR="00B16B92" w:rsidRPr="00FF3E49" w14:paraId="66075897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5F9E8D6D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ĆW2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Zasady rejestrowania przedsiębiorców i skutki wpisów</w:t>
                  </w:r>
                </w:p>
                <w:p w14:paraId="408786C7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1. Ewidencja działalności gospodarczej</w:t>
                  </w:r>
                </w:p>
                <w:p w14:paraId="22AFEE5A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1.1. Nowelizacja przepisów dotyczących ewidencji działalności gospodarczej.</w:t>
                  </w:r>
                </w:p>
                <w:p w14:paraId="145AC54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1.2. Obowiązek wpisu do ewidencji działalności gospodarczej.</w:t>
                  </w:r>
                </w:p>
                <w:p w14:paraId="3F9C51A9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1.3. Właściwość organu ewidencyjnego.</w:t>
                  </w:r>
                </w:p>
                <w:p w14:paraId="779DDA9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1.4. Dane podlegające wpisowi.</w:t>
                  </w:r>
                </w:p>
                <w:p w14:paraId="297B4DB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1.5. Formy składania wniosku.</w:t>
                  </w:r>
                </w:p>
                <w:p w14:paraId="11AA2C7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1.6. Wpis do ewidencji, odmowa dokonania wpisu i wykreślenie z rejestru.</w:t>
                  </w:r>
                </w:p>
                <w:p w14:paraId="51C980C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2. Krajowy Rejestr Sądowy</w:t>
                  </w:r>
                </w:p>
                <w:p w14:paraId="62EF59E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2.1. Zasady postępowania rejestrowego i prowadzenia KRS.</w:t>
                  </w:r>
                </w:p>
                <w:p w14:paraId="57FC2F1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2.2. Organy KRS.</w:t>
                  </w:r>
                </w:p>
                <w:p w14:paraId="3E54633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2.3. Budowa KRS.</w:t>
                  </w:r>
                </w:p>
                <w:p w14:paraId="734EE31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2.4. Podmioty podlegające wpisowi do rejestru przedsiębiorców.</w:t>
                  </w:r>
                </w:p>
                <w:p w14:paraId="432792B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2.5. Postępowanie rejestrowe w KRS.</w:t>
                  </w:r>
                </w:p>
                <w:p w14:paraId="224BB43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2.6. Systematyka danych zawartych w KRS.</w:t>
                  </w:r>
                </w:p>
                <w:p w14:paraId="4BB01DC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3. Inne rejestry przedsiębiorców i ich funkcje</w:t>
                  </w:r>
                </w:p>
                <w:p w14:paraId="7965E04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3.1. Krajowy Rejestr Urzędowy Podmiotów Gospodarki Narodowej.</w:t>
                  </w:r>
                </w:p>
                <w:p w14:paraId="186B2129" w14:textId="77777777" w:rsidR="00B16B92" w:rsidRPr="00FF3E49" w:rsidRDefault="00B16B92" w:rsidP="7BF1B5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3.2.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Krajowa Ewidencja Podatników.</w:t>
                  </w:r>
                </w:p>
              </w:tc>
              <w:tc>
                <w:tcPr>
                  <w:tcW w:w="1217" w:type="pct"/>
                </w:tcPr>
                <w:p w14:paraId="2598DEE6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FF3E49" w14:paraId="0B58673B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3561288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ĆW3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Nazwa i firma</w:t>
                  </w:r>
                </w:p>
                <w:p w14:paraId="75A7611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Firma jako oznaczenie indywidualizujące przedsiębiorcę.</w:t>
                  </w:r>
                </w:p>
                <w:p w14:paraId="16FEA2F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Elementy firmy.</w:t>
                  </w:r>
                </w:p>
                <w:p w14:paraId="2AF817C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Budowa firmy poszczególnych przedsiębiorców.</w:t>
                  </w:r>
                </w:p>
                <w:p w14:paraId="0A35531A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Zasady prawa firmowego.</w:t>
                  </w:r>
                </w:p>
                <w:p w14:paraId="34246B3C" w14:textId="77777777" w:rsidR="00B16B92" w:rsidRPr="00FF3E49" w:rsidRDefault="00B16B92" w:rsidP="7BF1B508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Ochrona prawa do firmy.</w:t>
                  </w:r>
                </w:p>
              </w:tc>
              <w:tc>
                <w:tcPr>
                  <w:tcW w:w="1217" w:type="pct"/>
                </w:tcPr>
                <w:p w14:paraId="56B20A0C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  <w:tr w:rsidR="00B16B92" w:rsidRPr="00FF3E49" w14:paraId="159BB0FB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0055C516" w14:textId="77777777" w:rsidR="00B16B92" w:rsidRPr="00FF3E49" w:rsidRDefault="00B16B92" w:rsidP="7BF1B50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ĆW4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Pełnomocnictwo i prokura</w:t>
                  </w:r>
                </w:p>
              </w:tc>
              <w:tc>
                <w:tcPr>
                  <w:tcW w:w="1217" w:type="pct"/>
                </w:tcPr>
                <w:p w14:paraId="091FBB55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0,5</w:t>
                  </w:r>
                </w:p>
              </w:tc>
            </w:tr>
            <w:tr w:rsidR="00B16B92" w:rsidRPr="00FF3E49" w14:paraId="23E4F65C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04C1D3DB" w14:textId="77777777" w:rsidR="00B16B92" w:rsidRPr="00FF3E49" w:rsidRDefault="00B16B92" w:rsidP="7BF1B508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ĆW5- Spółka cywilna – umowa przedsiębiorców</w:t>
                  </w:r>
                </w:p>
              </w:tc>
              <w:tc>
                <w:tcPr>
                  <w:tcW w:w="1217" w:type="pct"/>
                </w:tcPr>
                <w:p w14:paraId="1B9F2D67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0,5</w:t>
                  </w:r>
                </w:p>
              </w:tc>
            </w:tr>
            <w:tr w:rsidR="00B16B92" w:rsidRPr="00FF3E49" w14:paraId="7752BCED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4236251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ĆW6-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Spółki prawa handlowego</w:t>
                  </w:r>
                </w:p>
                <w:p w14:paraId="39F68FC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1. Spółki handlowe – informacje ogólne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0,5</w:t>
                  </w:r>
                </w:p>
                <w:p w14:paraId="25B8E0F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1.1. Spółki osobowe.</w:t>
                  </w:r>
                </w:p>
                <w:p w14:paraId="12E8BBF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1.2. Spółki kapitałowe. </w:t>
                  </w:r>
                </w:p>
                <w:p w14:paraId="3E7A16E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2. Spółka jawna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  <w:p w14:paraId="11B070BB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2.1. Uwagi ogólne.</w:t>
                  </w:r>
                </w:p>
                <w:p w14:paraId="4B40627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2.2. Utworzenie spółki.</w:t>
                  </w:r>
                </w:p>
                <w:p w14:paraId="2A7717B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2.3. Majątek spółki jawnej.</w:t>
                  </w:r>
                </w:p>
                <w:p w14:paraId="7E8AC3D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2.4. Odpowiedzialność za zobowiązania.</w:t>
                  </w:r>
                </w:p>
                <w:p w14:paraId="7059505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2.5. Reprezentacja spółki.</w:t>
                  </w:r>
                </w:p>
                <w:p w14:paraId="54846ED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2.6. Prowadzenie spraw spółki.</w:t>
                  </w:r>
                </w:p>
                <w:p w14:paraId="08ACB41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2.7. Udział w zysku i stratach.</w:t>
                  </w:r>
                </w:p>
                <w:p w14:paraId="7030B38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2.8. Wystąpienie wspólnika i rozwiązanie spółki.</w:t>
                  </w:r>
                </w:p>
                <w:p w14:paraId="7A6697BD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2.9. Likwidacja spółki.</w:t>
                  </w:r>
                </w:p>
                <w:p w14:paraId="7F4A3A3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3. Spółka partnerska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0,5</w:t>
                  </w:r>
                </w:p>
                <w:p w14:paraId="23B0434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3.1. Uwagi ogólne.</w:t>
                  </w:r>
                </w:p>
                <w:p w14:paraId="55C23D3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3.2. Utworzenie spółki.</w:t>
                  </w:r>
                </w:p>
                <w:p w14:paraId="5F5D046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3.3. Odpowiedzialność za zobowiązania.</w:t>
                  </w:r>
                </w:p>
                <w:p w14:paraId="09CE96F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3.4. Reprezentacja spółki.</w:t>
                  </w:r>
                </w:p>
                <w:p w14:paraId="4C92E45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3.5. Prowadzenie spraw spółki.</w:t>
                  </w:r>
                </w:p>
                <w:p w14:paraId="19C1835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3.6. Udział w zysku i stratach.</w:t>
                  </w:r>
                </w:p>
                <w:p w14:paraId="4930EFA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3.7. Wystąpienie wspólnika i rozwiązanie spółki.</w:t>
                  </w:r>
                </w:p>
                <w:p w14:paraId="5AD5AC87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3.8. Likwidacja spółki.</w:t>
                  </w:r>
                </w:p>
                <w:p w14:paraId="3959CE0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4. Spółka komandytowa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0,5</w:t>
                  </w:r>
                </w:p>
                <w:p w14:paraId="024A775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4.1. Uwagi ogólne.</w:t>
                  </w:r>
                </w:p>
                <w:p w14:paraId="715CAD8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4.2. Utworzenie spółki.</w:t>
                  </w:r>
                </w:p>
                <w:p w14:paraId="11C906E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4.3. Majątek spółki, wkłady do spółki, udziały, suma komandytowa.</w:t>
                  </w:r>
                </w:p>
                <w:p w14:paraId="29E0B16A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4.4. Odpowiedzialność za zobowiązania.</w:t>
                  </w:r>
                </w:p>
                <w:p w14:paraId="45B9C0E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4.5. Reprezentacja spółki.</w:t>
                  </w:r>
                </w:p>
                <w:p w14:paraId="2E939A7A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4.6. Prowadzenie spraw spółki.</w:t>
                  </w:r>
                </w:p>
                <w:p w14:paraId="081F325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4.7. Udział w zyskach i stratach.</w:t>
                  </w:r>
                </w:p>
                <w:p w14:paraId="648C2AE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4.8. Wystąpienie wspólnika i rozwiązanie spółki.</w:t>
                  </w:r>
                </w:p>
                <w:p w14:paraId="0CA208F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4.9. Likwidacja spółki.</w:t>
                  </w:r>
                </w:p>
                <w:p w14:paraId="7097FCAB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5. Spółka komandytowo-akcyjna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0,5</w:t>
                  </w:r>
                </w:p>
                <w:p w14:paraId="75EDB16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5.1. Uwagi ogólne.</w:t>
                  </w:r>
                </w:p>
                <w:p w14:paraId="035FFF7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5.2. Utworzenie spółki.</w:t>
                  </w:r>
                </w:p>
                <w:p w14:paraId="62C7693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5.3. Majątek spółki, wkłady do spółki, udziały, suma komandytowa.</w:t>
                  </w:r>
                </w:p>
                <w:p w14:paraId="400FFDB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5.4. Odpowiedzialność za zobowiązania.</w:t>
                  </w:r>
                </w:p>
                <w:p w14:paraId="24278EBD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5.5. Reprezentacja spółki.</w:t>
                  </w:r>
                </w:p>
                <w:p w14:paraId="5C7BC48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5.6. Prowadzenie spraw spółki.</w:t>
                  </w:r>
                </w:p>
                <w:p w14:paraId="47EE7F3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5.7. Udział w zyskach i stratach.</w:t>
                  </w:r>
                </w:p>
                <w:p w14:paraId="54CEDA3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5.8. Wystąpienie wspólnika i rozwiązanie spółki.</w:t>
                  </w:r>
                </w:p>
                <w:p w14:paraId="7529575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5.9. Likwidacja spółki.</w:t>
                  </w:r>
                </w:p>
                <w:p w14:paraId="026E767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6. Spółka z o.o. </w:t>
                  </w: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1,5</w:t>
                  </w:r>
                </w:p>
                <w:p w14:paraId="15A32BF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6.1. Uwagi ogólne.</w:t>
                  </w:r>
                </w:p>
                <w:p w14:paraId="6D3F8D7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6.2. Utworzenie spółki.</w:t>
                  </w:r>
                </w:p>
                <w:p w14:paraId="1ED15DB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6.3. Wkłady do spółki.</w:t>
                  </w:r>
                </w:p>
                <w:p w14:paraId="73D9F56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6.4. Kapitał zakładowy.</w:t>
                  </w:r>
                </w:p>
                <w:p w14:paraId="707D31F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6.5. Udziały.</w:t>
                  </w:r>
                </w:p>
                <w:p w14:paraId="235F59C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6.6. Prawa wspólników.</w:t>
                  </w:r>
                </w:p>
                <w:p w14:paraId="65E0706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6.7. Obowiązki wspólników.</w:t>
                  </w:r>
                </w:p>
                <w:p w14:paraId="2563638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6.8. Organy spółki</w:t>
                  </w:r>
                </w:p>
                <w:p w14:paraId="6EBD6CDD" w14:textId="77777777" w:rsidR="00B16B92" w:rsidRPr="00A10C0E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6.9. Rozwiązanie spółki i jej likwidacja.</w:t>
                  </w:r>
                </w:p>
              </w:tc>
              <w:tc>
                <w:tcPr>
                  <w:tcW w:w="1217" w:type="pct"/>
                </w:tcPr>
                <w:p w14:paraId="6913425C" w14:textId="77777777" w:rsidR="00B16B92" w:rsidRPr="00FF3E49" w:rsidRDefault="0497DE34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5.5</w:t>
                  </w:r>
                </w:p>
              </w:tc>
            </w:tr>
            <w:tr w:rsidR="00B16B92" w:rsidRPr="00FF3E49" w14:paraId="5E58395B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20B882B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ĆW7-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Reglamentacja działalności gospodarczej oraz działalność regulowana</w:t>
                  </w:r>
                </w:p>
                <w:p w14:paraId="1BB78A1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Formy reglamentacji w zakresie podejmowania działalności gospodarczej.</w:t>
                  </w:r>
                </w:p>
                <w:p w14:paraId="7717FAF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Rodzaje działalności koncesjonowanych.</w:t>
                  </w:r>
                </w:p>
                <w:p w14:paraId="292151F8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Przebieg postępowania koncesyjnego.</w:t>
                  </w:r>
                </w:p>
                <w:p w14:paraId="462DB88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Przetarg na udzielenie koncesji.</w:t>
                  </w:r>
                </w:p>
                <w:p w14:paraId="756C1C2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Przesłanki cofnięcia koncesji.</w:t>
                  </w:r>
                </w:p>
                <w:p w14:paraId="460570E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Promesa koncesji.</w:t>
                  </w:r>
                </w:p>
                <w:p w14:paraId="7BF686F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Rodzaje działalności podlegających obowiązkowi uzyskania zezwolenia.</w:t>
                  </w:r>
                </w:p>
                <w:p w14:paraId="0BFB2B7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8. Rodzaje działalności gospodarczej podlegające obowiązkowi uzyskania licencji.</w:t>
                  </w:r>
                </w:p>
                <w:p w14:paraId="36305EF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9. Rodzaje działalności gospodarczej podlegające obowiązkowi uzyskania zgody.</w:t>
                  </w:r>
                </w:p>
                <w:p w14:paraId="56B8F52B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10. Rodzaje działalności regulowanej.</w:t>
                  </w:r>
                </w:p>
                <w:p w14:paraId="16F01D8E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11. Rejestracja działalności regulowanej.</w:t>
                  </w:r>
                </w:p>
              </w:tc>
              <w:tc>
                <w:tcPr>
                  <w:tcW w:w="1217" w:type="pct"/>
                </w:tcPr>
                <w:p w14:paraId="279935FF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FF3E49" w14:paraId="71155FDB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3461BB2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ĆW8-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Kontrola przedsiębiorcy</w:t>
                  </w:r>
                </w:p>
                <w:p w14:paraId="149DC2C7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Kontrola działalności gospodarczej – zagadnienia ogólne.</w:t>
                  </w:r>
                </w:p>
                <w:p w14:paraId="71431C6D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Zakres podmiotowy kontroli.</w:t>
                  </w:r>
                </w:p>
                <w:p w14:paraId="0DE72E4D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Zakres przedmiotowy kontroli.</w:t>
                  </w:r>
                </w:p>
                <w:p w14:paraId="3B221F7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Pojęcie i rodzaje kontroli.</w:t>
                  </w:r>
                </w:p>
                <w:p w14:paraId="225A0BF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Kontrola na etapie podejmowania działalności gospodarczej.</w:t>
                  </w:r>
                </w:p>
                <w:p w14:paraId="61C41C0B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Kontrola na etapie wykonywania działalności gospodarczej.</w:t>
                  </w:r>
                </w:p>
                <w:p w14:paraId="31638FE6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Postępowanie kontrolne.</w:t>
                  </w:r>
                </w:p>
              </w:tc>
              <w:tc>
                <w:tcPr>
                  <w:tcW w:w="1217" w:type="pct"/>
                </w:tcPr>
                <w:p w14:paraId="7C964D78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</w:t>
                  </w:r>
                </w:p>
              </w:tc>
            </w:tr>
            <w:tr w:rsidR="00B16B92" w:rsidRPr="00FF3E49" w14:paraId="3DA9D641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6248FE6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ĆW9-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Formy prowadzenia przez podmioty zagraniczne działalności gospodarczej na terytorium RP</w:t>
                  </w:r>
                </w:p>
                <w:p w14:paraId="033DA77B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Rodzaje podmiotów zagranicznych.</w:t>
                  </w:r>
                </w:p>
                <w:p w14:paraId="7427745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Podejmowanie i wykonywanie działalności gospodarczej na terytorium RP przez osoby zagraniczne.</w:t>
                  </w:r>
                </w:p>
                <w:p w14:paraId="4DF97AA5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Podejmowanie i wykonywanie działalności gospodarczej na terytorium RP przez cudzoziemców.</w:t>
                  </w:r>
                </w:p>
                <w:p w14:paraId="19E2EB3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4. Podejmowanie i wykonywanie działalności gospodarczej na terytorium RP przez przedsiębiorców zagranicznych.</w:t>
                  </w:r>
                </w:p>
              </w:tc>
              <w:tc>
                <w:tcPr>
                  <w:tcW w:w="1217" w:type="pct"/>
                </w:tcPr>
                <w:p w14:paraId="138328F9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B16B92" w:rsidRPr="00FF3E49" w14:paraId="04C58999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34CEECF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smallCap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ĆW10-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smallCaps/>
                      <w:color w:val="000000" w:themeColor="text1"/>
                      <w:sz w:val="18"/>
                      <w:szCs w:val="18"/>
                    </w:rPr>
                    <w:t xml:space="preserve"> Prawo zamówień publicznych</w:t>
                  </w:r>
                </w:p>
                <w:p w14:paraId="68C70E7C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 Geneza regulacji.</w:t>
                  </w:r>
                </w:p>
                <w:p w14:paraId="2DDE8794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2. Źródła prawa unijnego i krajowego.</w:t>
                  </w:r>
                </w:p>
                <w:p w14:paraId="3BEC2452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3. Podmioty w prawie zamówień publicznych.</w:t>
                  </w:r>
                </w:p>
                <w:p w14:paraId="623F9450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4. Zasady systemu zamówień publicznych.</w:t>
                  </w:r>
                </w:p>
                <w:p w14:paraId="3821D363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5. Postępowania o udzielenie zamówienia.</w:t>
                  </w:r>
                </w:p>
                <w:p w14:paraId="401EFEC1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6. Tryby udzielania zamówień.</w:t>
                  </w:r>
                </w:p>
                <w:p w14:paraId="3A97C70F" w14:textId="77777777" w:rsidR="00B16B92" w:rsidRPr="00FF3E49" w:rsidRDefault="00B16B92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7. Środki ochrony prawnej.</w:t>
                  </w:r>
                </w:p>
              </w:tc>
              <w:tc>
                <w:tcPr>
                  <w:tcW w:w="1217" w:type="pct"/>
                </w:tcPr>
                <w:p w14:paraId="54B6C890" w14:textId="77777777" w:rsidR="00B16B92" w:rsidRPr="00FF3E49" w:rsidRDefault="3636698D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A10C0E" w:rsidRPr="00FF3E49" w14:paraId="449B9F17" w14:textId="77777777" w:rsidTr="7BF1B508">
              <w:trPr>
                <w:trHeight w:val="1655"/>
                <w:jc w:val="center"/>
              </w:trPr>
              <w:tc>
                <w:tcPr>
                  <w:tcW w:w="3783" w:type="pct"/>
                </w:tcPr>
                <w:p w14:paraId="124B5EF2" w14:textId="77777777" w:rsidR="00A10C0E" w:rsidRDefault="0497DE34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sz w:val="18"/>
                      <w:szCs w:val="18"/>
                    </w:rPr>
                    <w:t>Ćw11 Uzasadnienie reglamentacji działalności gospodarczej na podstawie wybranej gałęzi Publicznego prawa gospodarczego (np. Prawo farmaceutyczne, prawo zamówień publicznych, pomoc publiczna) i wyjaśnienie następujących zagadnień:</w:t>
                  </w:r>
                </w:p>
                <w:p w14:paraId="3B0D8460" w14:textId="77777777" w:rsidR="00A10C0E" w:rsidRDefault="0497DE34" w:rsidP="7BF1B508">
                  <w:pPr>
                    <w:spacing w:after="0" w:line="240" w:lineRule="auto"/>
                    <w:rPr>
                      <w:rFonts w:ascii="Corbel" w:eastAsia="Corbel" w:hAnsi="Corbel" w:cs="Corbel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sz w:val="18"/>
                      <w:szCs w:val="18"/>
                    </w:rPr>
                    <w:t>- bezpieczeństwo publiczne;</w:t>
                  </w:r>
                </w:p>
                <w:p w14:paraId="626065EC" w14:textId="77777777" w:rsidR="00A10C0E" w:rsidRPr="00FF3E49" w:rsidRDefault="0497DE34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sz w:val="18"/>
                      <w:szCs w:val="18"/>
                    </w:rPr>
                    <w:t>- policja gospodarcza</w:t>
                  </w:r>
                </w:p>
              </w:tc>
              <w:tc>
                <w:tcPr>
                  <w:tcW w:w="1217" w:type="pct"/>
                </w:tcPr>
                <w:p w14:paraId="6C964F70" w14:textId="77777777" w:rsidR="00A10C0E" w:rsidRPr="00FF3E49" w:rsidRDefault="0497DE34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1.5</w:t>
                  </w:r>
                </w:p>
              </w:tc>
            </w:tr>
            <w:tr w:rsidR="0034727F" w:rsidRPr="00FF3E49" w14:paraId="7FDB902B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00ED2672" w14:textId="37C1C922" w:rsidR="0034727F" w:rsidRPr="00FF3E49" w:rsidRDefault="3636698D" w:rsidP="7BF1B508">
                  <w:pPr>
                    <w:spacing w:after="0" w:line="240" w:lineRule="auto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ĆW1</w:t>
                  </w:r>
                  <w:r w:rsidR="19517E76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2</w:t>
                  </w: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– </w:t>
                  </w:r>
                  <w:r w:rsidR="172BC3B0"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Ćwiczenia praktyczne wyjaśniające zasady wyszukiwania informacji o podmiotach w Krajowym Rejestrze Sądowym i CEIDG</w:t>
                  </w:r>
                </w:p>
                <w:p w14:paraId="217A964D" w14:textId="77777777" w:rsidR="0034727F" w:rsidRPr="00697EFF" w:rsidRDefault="3636698D" w:rsidP="7BF1B508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Praca w grupach</w:t>
                  </w:r>
                </w:p>
                <w:p w14:paraId="512E2FD0" w14:textId="77777777" w:rsidR="0034727F" w:rsidRPr="00FF3E49" w:rsidRDefault="3636698D" w:rsidP="7BF1B508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147" w:hanging="142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 xml:space="preserve"> Podsumowanie</w:t>
                  </w:r>
                </w:p>
              </w:tc>
              <w:tc>
                <w:tcPr>
                  <w:tcW w:w="1217" w:type="pct"/>
                </w:tcPr>
                <w:p w14:paraId="58A8CB7E" w14:textId="77777777" w:rsidR="0034727F" w:rsidRPr="00FF3E49" w:rsidRDefault="3636698D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16B92" w:rsidRPr="00FF3E49" w14:paraId="7D838B56" w14:textId="77777777" w:rsidTr="7BF1B508">
              <w:trPr>
                <w:jc w:val="center"/>
              </w:trPr>
              <w:tc>
                <w:tcPr>
                  <w:tcW w:w="3783" w:type="pct"/>
                </w:tcPr>
                <w:p w14:paraId="76092F8C" w14:textId="77777777" w:rsidR="00B16B92" w:rsidRPr="00FF3E49" w:rsidRDefault="00B16B92" w:rsidP="7BF1B508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</w:tcPr>
                <w:p w14:paraId="60DA3216" w14:textId="77777777" w:rsidR="00B16B92" w:rsidRPr="00FF3E49" w:rsidRDefault="00B16B92" w:rsidP="7BF1B508">
                  <w:pPr>
                    <w:pStyle w:val="Akapitzlist"/>
                    <w:ind w:left="0"/>
                    <w:jc w:val="center"/>
                    <w:rPr>
                      <w:rFonts w:ascii="Corbel" w:eastAsia="Corbel" w:hAnsi="Corbel" w:cs="Corbe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7BF1B508">
                    <w:rPr>
                      <w:rFonts w:ascii="Corbel" w:eastAsia="Corbel" w:hAnsi="Corbel" w:cs="Corbel"/>
                      <w:b/>
                      <w:bCs/>
                      <w:color w:val="000000" w:themeColor="text1"/>
                      <w:sz w:val="18"/>
                      <w:szCs w:val="18"/>
                    </w:rPr>
                    <w:t>30</w:t>
                  </w:r>
                </w:p>
              </w:tc>
            </w:tr>
          </w:tbl>
          <w:p w14:paraId="07547A01" w14:textId="77777777" w:rsidR="00CC5E12" w:rsidRPr="00FF3E49" w:rsidRDefault="00CC5E12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</w:p>
        </w:tc>
      </w:tr>
    </w:tbl>
    <w:p w14:paraId="5043CB0F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p w14:paraId="1CE53C73" w14:textId="77777777" w:rsidR="00CC5E12" w:rsidRPr="00FF3E49" w:rsidRDefault="00CC5E12" w:rsidP="7BF1B508">
      <w:pPr>
        <w:pStyle w:val="Punktygwne"/>
        <w:numPr>
          <w:ilvl w:val="1"/>
          <w:numId w:val="3"/>
        </w:numPr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METODY DYDAKTYCZNE</w:t>
      </w: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 </w:t>
      </w:r>
    </w:p>
    <w:p w14:paraId="07459315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64D52AAC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prezentacja multimedialna,</w:t>
      </w:r>
    </w:p>
    <w:p w14:paraId="7C0650B0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analiza i interpretacja tekstów źródłowych,</w:t>
      </w:r>
    </w:p>
    <w:p w14:paraId="1602DBC5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praca w grupach,</w:t>
      </w:r>
    </w:p>
    <w:p w14:paraId="05A1A5F0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analiza przypadków,</w:t>
      </w:r>
    </w:p>
    <w:p w14:paraId="1E5CEF8E" w14:textId="77777777" w:rsidR="00B16B92" w:rsidRPr="00FF3E49" w:rsidRDefault="00B16B92" w:rsidP="7BF1B508">
      <w:pPr>
        <w:spacing w:after="0" w:line="240" w:lineRule="auto"/>
        <w:jc w:val="both"/>
        <w:rPr>
          <w:rFonts w:ascii="Corbel" w:eastAsia="Corbel" w:hAnsi="Corbel" w:cs="Corbel"/>
          <w:color w:val="000000"/>
        </w:rPr>
      </w:pPr>
      <w:r w:rsidRPr="7BF1B508">
        <w:rPr>
          <w:rFonts w:ascii="Corbel" w:eastAsia="Corbel" w:hAnsi="Corbel" w:cs="Corbel"/>
          <w:color w:val="000000" w:themeColor="text1"/>
        </w:rPr>
        <w:t>- dyskusja,</w:t>
      </w:r>
    </w:p>
    <w:p w14:paraId="2F4D04BB" w14:textId="77777777" w:rsidR="00CC5E12" w:rsidRPr="00FF3E49" w:rsidRDefault="00B16B92" w:rsidP="7BF1B508">
      <w:pPr>
        <w:pStyle w:val="Punktygwne"/>
        <w:spacing w:before="0" w:after="0"/>
        <w:rPr>
          <w:rFonts w:ascii="Corbel" w:eastAsia="Corbel" w:hAnsi="Corbel" w:cs="Corbel"/>
          <w:b w:val="0"/>
          <w:i/>
          <w:iCs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- rozwiązywanie kazusów.</w:t>
      </w:r>
    </w:p>
    <w:p w14:paraId="6537F28F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1B066548" w14:textId="77777777" w:rsidR="00CC5E12" w:rsidRPr="00FF3E49" w:rsidRDefault="00CC5E12" w:rsidP="7BF1B508">
      <w:pPr>
        <w:pStyle w:val="Punktygwne"/>
        <w:numPr>
          <w:ilvl w:val="0"/>
          <w:numId w:val="3"/>
        </w:numPr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METODY I KRYTERIA OCENY</w:t>
      </w:r>
    </w:p>
    <w:p w14:paraId="443CE9E4" w14:textId="0CC502D1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4.1 Sposoby weryfikacji efektów </w:t>
      </w:r>
      <w:r w:rsidR="6A5E7A36"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uczenia się </w:t>
      </w:r>
    </w:p>
    <w:p w14:paraId="6DFB9E20" w14:textId="77777777" w:rsidR="002C36A8" w:rsidRPr="00FF3E49" w:rsidRDefault="002C36A8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4710"/>
        <w:gridCol w:w="2164"/>
      </w:tblGrid>
      <w:tr w:rsidR="002C36A8" w:rsidRPr="00FF3E49" w14:paraId="4433F1DB" w14:textId="77777777" w:rsidTr="7BF1B50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Symbol efektu</w:t>
            </w:r>
          </w:p>
          <w:p w14:paraId="70DF9E56" w14:textId="77777777" w:rsidR="002C36A8" w:rsidRPr="00FF3E49" w:rsidRDefault="002C36A8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color w:val="00000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5787" w14:textId="0AFA6D3E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Metody oceny efektów </w:t>
            </w:r>
            <w:r w:rsidR="1A9FBD58"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UCZENIA SIĘ</w:t>
            </w:r>
          </w:p>
          <w:p w14:paraId="12080E0F" w14:textId="77777777" w:rsidR="002C36A8" w:rsidRPr="00FF3E49" w:rsidRDefault="6F8104D0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(</w:t>
            </w:r>
            <w:r w:rsidR="5D7BFAF1"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9767" w14:textId="25C3D530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Forma zajęć dydaktycznych </w:t>
            </w:r>
          </w:p>
          <w:p w14:paraId="52F61AD3" w14:textId="453F4AAF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(w, </w:t>
            </w:r>
            <w:proofErr w:type="spellStart"/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</w:t>
            </w:r>
            <w:proofErr w:type="spellEnd"/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, …)</w:t>
            </w:r>
          </w:p>
        </w:tc>
      </w:tr>
      <w:tr w:rsidR="002C36A8" w:rsidRPr="00FF3E49" w14:paraId="109B9CBB" w14:textId="77777777" w:rsidTr="7BF1B50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954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F37A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trike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F9E1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wykład</w:t>
            </w:r>
          </w:p>
        </w:tc>
      </w:tr>
      <w:tr w:rsidR="002C36A8" w:rsidRPr="00FF3E49" w14:paraId="04C95FCD" w14:textId="77777777" w:rsidTr="7BF1B508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888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AE6E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trike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B60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wykład</w:t>
            </w:r>
          </w:p>
        </w:tc>
      </w:tr>
      <w:tr w:rsidR="002C36A8" w:rsidRPr="00FF3E49" w14:paraId="6C56AA02" w14:textId="77777777" w:rsidTr="7BF1B508">
        <w:trPr>
          <w:trHeight w:val="2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E2A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ECCB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CC3A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wykład</w:t>
            </w:r>
          </w:p>
        </w:tc>
      </w:tr>
      <w:tr w:rsidR="002C36A8" w:rsidRPr="00FF3E49" w14:paraId="1D2E1FD2" w14:textId="77777777" w:rsidTr="7BF1B508">
        <w:trPr>
          <w:trHeight w:val="18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E8A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AA6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6B56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53EC946F" w14:textId="77777777" w:rsidTr="7BF1B508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2752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FEB3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4560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3D984DF7" w14:textId="77777777" w:rsidTr="7BF1B508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7F60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FD3A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3C4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4AE3DA36" w14:textId="77777777" w:rsidTr="7BF1B508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F48D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76A6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A590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12BA0DE0" w14:textId="77777777" w:rsidTr="7BF1B508">
        <w:trPr>
          <w:trHeight w:val="1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36D8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8BEA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4F99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3C7A3781" w14:textId="77777777" w:rsidTr="7BF1B508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F8C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8DF5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0F57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77CE1970" w14:textId="77777777" w:rsidTr="7BF1B508">
        <w:trPr>
          <w:trHeight w:val="7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614F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CC7C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AEF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  <w:tr w:rsidR="002C36A8" w:rsidRPr="00FF3E49" w14:paraId="6FF191E9" w14:textId="77777777" w:rsidTr="7BF1B508">
        <w:trPr>
          <w:trHeight w:val="14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82A5" w14:textId="77777777" w:rsidR="002C36A8" w:rsidRPr="00FF3E49" w:rsidRDefault="5D7BFAF1" w:rsidP="7BF1B508">
            <w:pPr>
              <w:pStyle w:val="Bezodstpw"/>
              <w:numPr>
                <w:ilvl w:val="0"/>
                <w:numId w:val="10"/>
              </w:numPr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EK_ 11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6190" w14:textId="77777777" w:rsidR="002C36A8" w:rsidRPr="00FF3E49" w:rsidRDefault="5D7BFAF1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8F9C" w14:textId="77777777" w:rsidR="002C36A8" w:rsidRPr="00FF3E49" w:rsidRDefault="5D7BFAF1" w:rsidP="7BF1B50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ćwiczenia</w:t>
            </w:r>
          </w:p>
        </w:tc>
      </w:tr>
    </w:tbl>
    <w:p w14:paraId="44E871BC" w14:textId="77777777" w:rsidR="002C36A8" w:rsidRPr="00FF3E49" w:rsidRDefault="002C36A8" w:rsidP="7BF1B508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p w14:paraId="055156CD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4.2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C5E12" w:rsidRPr="00FF3E49" w14:paraId="0857DBE3" w14:textId="77777777" w:rsidTr="7BF1B508">
        <w:tc>
          <w:tcPr>
            <w:tcW w:w="9244" w:type="dxa"/>
          </w:tcPr>
          <w:p w14:paraId="0DA2629F" w14:textId="77777777" w:rsidR="00B16B92" w:rsidRPr="00FF3E49" w:rsidRDefault="00B16B92" w:rsidP="7BF1B508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Wynik pozytywny z egzaminu osiąga osoba, która udzieli odpowiedzi </w:t>
            </w:r>
            <w:r w:rsidR="649256A8" w:rsidRPr="7BF1B508">
              <w:rPr>
                <w:rFonts w:ascii="Corbel" w:eastAsia="Corbel" w:hAnsi="Corbel" w:cs="Corbel"/>
                <w:color w:val="000000" w:themeColor="text1"/>
              </w:rPr>
              <w:t>poprawnej, na co</w:t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 najmniej połowę pytań podczas egzaminu pisemnego. Konkretne kryteria oceny zostaną uzależnione od liczby pytań występujących na egzaminie.</w:t>
            </w:r>
          </w:p>
          <w:p w14:paraId="131F5B05" w14:textId="77777777" w:rsidR="00CC5E12" w:rsidRPr="00FF3E49" w:rsidRDefault="00B16B92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Ogólne kryteria oceny: aktualny stan prawny, prawidłowa terminologia, kompletność odpowiedzi.</w:t>
            </w:r>
          </w:p>
        </w:tc>
      </w:tr>
    </w:tbl>
    <w:p w14:paraId="144A5D23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4C0EBB83" w14:textId="77777777" w:rsidR="00CC5E12" w:rsidRPr="00FF3E49" w:rsidRDefault="00CC5E12" w:rsidP="7BF1B508">
      <w:pPr>
        <w:pStyle w:val="Punktygwne"/>
        <w:spacing w:before="0" w:after="0"/>
        <w:ind w:left="284" w:hanging="284"/>
        <w:rPr>
          <w:rFonts w:ascii="Corbel" w:eastAsia="Corbel" w:hAnsi="Corbel" w:cs="Corbel"/>
          <w:b w:val="0"/>
          <w:i/>
          <w:iCs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5. Całkowity nakład pracy studenta potrzebny do osiągnięcia założonych efektów w godzinach oraz punktach ECTS</w:t>
      </w:r>
    </w:p>
    <w:p w14:paraId="738610EB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i/>
          <w:iCs/>
          <w:smallCaps w:val="0"/>
          <w:color w:val="000000"/>
          <w:sz w:val="22"/>
        </w:rPr>
      </w:pPr>
    </w:p>
    <w:tbl>
      <w:tblPr>
        <w:tblW w:w="9243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341"/>
      </w:tblGrid>
      <w:tr w:rsidR="001E50B0" w:rsidRPr="000043E0" w14:paraId="63D9DE79" w14:textId="77777777" w:rsidTr="7BF1B508">
        <w:tc>
          <w:tcPr>
            <w:tcW w:w="4902" w:type="dxa"/>
          </w:tcPr>
          <w:p w14:paraId="4C452BB7" w14:textId="77777777" w:rsidR="001E50B0" w:rsidRPr="000043E0" w:rsidRDefault="001E50B0" w:rsidP="7BF1B508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341" w:type="dxa"/>
          </w:tcPr>
          <w:p w14:paraId="4BAACCBA" w14:textId="77777777" w:rsidR="001E50B0" w:rsidRPr="000043E0" w:rsidRDefault="001E50B0" w:rsidP="7BF1B508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1E50B0" w:rsidRPr="00B169DF" w14:paraId="7BA22730" w14:textId="77777777" w:rsidTr="7BF1B508">
        <w:tc>
          <w:tcPr>
            <w:tcW w:w="4902" w:type="dxa"/>
          </w:tcPr>
          <w:p w14:paraId="57842AD3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341" w:type="dxa"/>
          </w:tcPr>
          <w:p w14:paraId="00CCAC62" w14:textId="15EC862C" w:rsidR="001E50B0" w:rsidRPr="000043E0" w:rsidRDefault="001E50B0" w:rsidP="7BF1B508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 xml:space="preserve">Wykład – </w:t>
            </w:r>
            <w:r w:rsidR="2CDD3B50" w:rsidRPr="7BF1B508">
              <w:rPr>
                <w:rFonts w:ascii="Corbel" w:eastAsia="Corbel" w:hAnsi="Corbel" w:cs="Corbel"/>
              </w:rPr>
              <w:t>30</w:t>
            </w:r>
            <w:r w:rsidRPr="7BF1B508">
              <w:rPr>
                <w:rFonts w:ascii="Corbel" w:eastAsia="Corbel" w:hAnsi="Corbel" w:cs="Corbel"/>
              </w:rPr>
              <w:t xml:space="preserve"> godz.</w:t>
            </w:r>
          </w:p>
          <w:p w14:paraId="4BE890D1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</w:rPr>
              <w:t>Ćwiczenia – 30 godz.</w:t>
            </w:r>
          </w:p>
        </w:tc>
      </w:tr>
      <w:tr w:rsidR="001E50B0" w:rsidRPr="00B169DF" w14:paraId="6CD35B12" w14:textId="77777777" w:rsidTr="7BF1B508">
        <w:tc>
          <w:tcPr>
            <w:tcW w:w="4902" w:type="dxa"/>
          </w:tcPr>
          <w:p w14:paraId="2750A6CD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41" w:type="dxa"/>
          </w:tcPr>
          <w:p w14:paraId="35532A28" w14:textId="5C7A0C68" w:rsidR="001E50B0" w:rsidRPr="00B169DF" w:rsidRDefault="2AE09B02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1E50B0" w:rsidRPr="7BF1B508">
              <w:rPr>
                <w:rFonts w:ascii="Corbel" w:eastAsia="Corbel" w:hAnsi="Corbel" w:cs="Corbel"/>
                <w:sz w:val="24"/>
                <w:szCs w:val="24"/>
              </w:rPr>
              <w:t xml:space="preserve"> godzin</w:t>
            </w:r>
          </w:p>
        </w:tc>
      </w:tr>
      <w:tr w:rsidR="001E50B0" w:rsidRPr="00B169DF" w14:paraId="4FEB135A" w14:textId="77777777" w:rsidTr="7BF1B508">
        <w:tc>
          <w:tcPr>
            <w:tcW w:w="4902" w:type="dxa"/>
          </w:tcPr>
          <w:p w14:paraId="7660431A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41" w:type="dxa"/>
          </w:tcPr>
          <w:p w14:paraId="4AC60193" w14:textId="5626D52B" w:rsidR="001E50B0" w:rsidRPr="00B169DF" w:rsidRDefault="6E9D90A7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3</w:t>
            </w:r>
            <w:r w:rsidR="6DE63E7A" w:rsidRPr="7BF1B508">
              <w:rPr>
                <w:rFonts w:ascii="Corbel" w:eastAsia="Corbel" w:hAnsi="Corbel" w:cs="Corbel"/>
                <w:sz w:val="24"/>
                <w:szCs w:val="24"/>
              </w:rPr>
              <w:t>8</w:t>
            </w:r>
            <w:r w:rsidR="001E50B0" w:rsidRPr="7BF1B508">
              <w:rPr>
                <w:rFonts w:ascii="Corbel" w:eastAsia="Corbel" w:hAnsi="Corbel" w:cs="Corbel"/>
                <w:sz w:val="24"/>
                <w:szCs w:val="24"/>
              </w:rPr>
              <w:t xml:space="preserve"> godzin</w:t>
            </w:r>
          </w:p>
        </w:tc>
      </w:tr>
      <w:tr w:rsidR="001E50B0" w:rsidRPr="00B169DF" w14:paraId="2CD4837A" w14:textId="77777777" w:rsidTr="7BF1B508">
        <w:tc>
          <w:tcPr>
            <w:tcW w:w="4902" w:type="dxa"/>
          </w:tcPr>
          <w:p w14:paraId="3D4B2727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341" w:type="dxa"/>
          </w:tcPr>
          <w:p w14:paraId="13EEA3CF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100 godzin</w:t>
            </w:r>
          </w:p>
        </w:tc>
      </w:tr>
      <w:tr w:rsidR="001E50B0" w:rsidRPr="00B169DF" w14:paraId="6B7A9073" w14:textId="77777777" w:rsidTr="7BF1B508">
        <w:tc>
          <w:tcPr>
            <w:tcW w:w="4902" w:type="dxa"/>
          </w:tcPr>
          <w:p w14:paraId="5FD1C35E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341" w:type="dxa"/>
          </w:tcPr>
          <w:p w14:paraId="17310F6F" w14:textId="77777777" w:rsidR="001E50B0" w:rsidRPr="00B169DF" w:rsidRDefault="001E50B0" w:rsidP="7BF1B50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F1B508"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6BBE219B" w14:textId="77777777" w:rsidR="001E50B0" w:rsidRPr="00B169DF" w:rsidRDefault="001E50B0" w:rsidP="7BF1B508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7BF1B508"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637805D2" w14:textId="77777777" w:rsidR="0024085B" w:rsidRPr="00FF3E49" w:rsidRDefault="0024085B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463F29E8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0"/>
          <w:szCs w:val="20"/>
        </w:rPr>
      </w:pPr>
    </w:p>
    <w:p w14:paraId="44395C2B" w14:textId="77777777" w:rsidR="00CC5E12" w:rsidRPr="00FF3E49" w:rsidRDefault="00CC5E12" w:rsidP="7BF1B508">
      <w:pPr>
        <w:pStyle w:val="Punktygwne"/>
        <w:numPr>
          <w:ilvl w:val="0"/>
          <w:numId w:val="5"/>
        </w:numPr>
        <w:spacing w:before="0" w:after="0"/>
        <w:rPr>
          <w:rFonts w:ascii="Corbel" w:eastAsia="Corbel" w:hAnsi="Corbel" w:cs="Corbel"/>
          <w:smallCaps w:val="0"/>
          <w:color w:val="000000"/>
          <w:sz w:val="20"/>
          <w:szCs w:val="20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0"/>
          <w:szCs w:val="20"/>
        </w:rPr>
        <w:t>PRAKTYKI ZAWODOWE W RAMACH PRZEDMIOTU</w:t>
      </w:r>
    </w:p>
    <w:p w14:paraId="3B7B4B86" w14:textId="77777777" w:rsidR="00CC5E12" w:rsidRPr="00FF3E49" w:rsidRDefault="00CC5E12" w:rsidP="7BF1B508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color w:val="00000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FF3E49" w14:paraId="146D6691" w14:textId="77777777" w:rsidTr="7BF1B508">
        <w:tc>
          <w:tcPr>
            <w:tcW w:w="3544" w:type="dxa"/>
          </w:tcPr>
          <w:p w14:paraId="55E98D25" w14:textId="77777777" w:rsidR="00CC5E12" w:rsidRPr="00FF3E49" w:rsidRDefault="00CC5E12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3A0FF5F2" w14:textId="2B5D7F8E" w:rsidR="00CC5E12" w:rsidRPr="00FF3E49" w:rsidRDefault="7F0A8772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Nie dotyczy</w:t>
            </w:r>
          </w:p>
        </w:tc>
      </w:tr>
      <w:tr w:rsidR="00CC5E12" w:rsidRPr="00FF3E49" w14:paraId="05EFD703" w14:textId="77777777" w:rsidTr="7BF1B508">
        <w:tc>
          <w:tcPr>
            <w:tcW w:w="3544" w:type="dxa"/>
          </w:tcPr>
          <w:p w14:paraId="7C3ADC5D" w14:textId="77777777" w:rsidR="00CC5E12" w:rsidRPr="00FF3E49" w:rsidRDefault="00CC5E12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0AD66" w14:textId="1CAFAB43" w:rsidR="00CC5E12" w:rsidRPr="00FF3E49" w:rsidRDefault="7F0A8772" w:rsidP="7BF1B50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Nie dotyczy</w:t>
            </w:r>
          </w:p>
        </w:tc>
      </w:tr>
    </w:tbl>
    <w:p w14:paraId="61829076" w14:textId="77777777" w:rsidR="002E5BFE" w:rsidRPr="00FF3E49" w:rsidRDefault="002E5BFE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2BA226A1" w14:textId="77777777" w:rsidR="0024085B" w:rsidRPr="00FF3E49" w:rsidRDefault="0024085B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21668AA4" w14:textId="77777777" w:rsidR="00CC5E12" w:rsidRPr="00FF3E49" w:rsidRDefault="00CC5E12" w:rsidP="7BF1B508">
      <w:pPr>
        <w:pStyle w:val="Punktygwne"/>
        <w:numPr>
          <w:ilvl w:val="0"/>
          <w:numId w:val="5"/>
        </w:numPr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  <w:r w:rsidRPr="7BF1B508">
        <w:rPr>
          <w:rFonts w:ascii="Corbel" w:eastAsia="Corbel" w:hAnsi="Corbel" w:cs="Corbel"/>
          <w:smallCaps w:val="0"/>
          <w:color w:val="000000" w:themeColor="text1"/>
          <w:sz w:val="22"/>
        </w:rPr>
        <w:t>LITERATURA</w:t>
      </w:r>
    </w:p>
    <w:tbl>
      <w:tblPr>
        <w:tblW w:w="0" w:type="auto"/>
        <w:tblInd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6"/>
      </w:tblGrid>
      <w:tr w:rsidR="006A5D99" w:rsidRPr="009A6830" w14:paraId="58FE4A7B" w14:textId="77777777" w:rsidTr="7BF1B508">
        <w:trPr>
          <w:trHeight w:val="981"/>
        </w:trPr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6A5D99" w:rsidRPr="00AA306D" w:rsidRDefault="77F33926" w:rsidP="7BF1B508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sz w:val="22"/>
              </w:rPr>
              <w:t>Literatura podstawowa:</w:t>
            </w:r>
          </w:p>
          <w:p w14:paraId="0EB56CAD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  <w:lang w:eastAsia="pl-PL"/>
              </w:rPr>
              <w:t>Blicharz R. (red.) Publiczne prawo gospodarcze, Warszawa 2017</w:t>
            </w:r>
          </w:p>
          <w:p w14:paraId="7478877C" w14:textId="77777777" w:rsidR="006A5D99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Kidyba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A., Prawo handlowe, Warszawa 2023</w:t>
            </w:r>
          </w:p>
          <w:p w14:paraId="2A9083E0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Kosikowski C., Publiczne prawo gospodarcze Polski i Unii Europejskiej, Warszawa 2010</w:t>
            </w:r>
          </w:p>
          <w:p w14:paraId="34B10B9F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Olszewski J., Prawo konkurencji, Przemyśl 1998</w:t>
            </w:r>
          </w:p>
          <w:p w14:paraId="1C6D3763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Olszewski J. (red.), Publiczne prawo gospodarcze, Warszawa 2015</w:t>
            </w:r>
          </w:p>
          <w:p w14:paraId="64CB74B8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Olszewski J. (red.), Prawo gospodarcze. Kompendium, Warszawa 2019</w:t>
            </w:r>
          </w:p>
          <w:p w14:paraId="58D8DD86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Powałowski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A., Publiczne prawo gospodarcze, Warszawa 2020</w:t>
            </w:r>
          </w:p>
          <w:p w14:paraId="15128C2A" w14:textId="77777777" w:rsidR="006A5D99" w:rsidRPr="001A46B0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  <w:color w:val="000000" w:themeColor="text1"/>
              </w:rPr>
              <w:t>Snażyk</w:t>
            </w:r>
            <w:proofErr w:type="spellEnd"/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 Z., Szafrański A., Publiczne prawo gospodarcze z testami online,</w:t>
            </w:r>
            <w:r w:rsidRPr="7BF1B508">
              <w:rPr>
                <w:rFonts w:ascii="Corbel" w:eastAsia="Corbel" w:hAnsi="Corbel" w:cs="Corbel"/>
              </w:rPr>
              <w:t xml:space="preserve"> </w:t>
            </w:r>
            <w:r w:rsidRPr="7BF1B508">
              <w:rPr>
                <w:rFonts w:ascii="Corbel" w:eastAsia="Corbel" w:hAnsi="Corbel" w:cs="Corbel"/>
                <w:color w:val="000000" w:themeColor="text1"/>
              </w:rPr>
              <w:t>Seria: Podręczniki Prawnicze, Warszawa: 2023</w:t>
            </w:r>
          </w:p>
          <w:p w14:paraId="278B18DB" w14:textId="77777777" w:rsidR="006A5D99" w:rsidRPr="00AA306D" w:rsidRDefault="77F33926" w:rsidP="7BF1B508">
            <w:pPr>
              <w:numPr>
                <w:ilvl w:val="0"/>
                <w:numId w:val="19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Strzyczkowski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K., Publiczne prawo gospodarcze, Warszawa 2011</w:t>
            </w:r>
          </w:p>
        </w:tc>
      </w:tr>
      <w:tr w:rsidR="006A5D99" w:rsidRPr="009A6830" w14:paraId="54CD1673" w14:textId="77777777" w:rsidTr="7BF1B508">
        <w:trPr>
          <w:trHeight w:val="981"/>
        </w:trPr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5F3" w14:textId="77777777" w:rsidR="006A5D99" w:rsidRPr="00AA306D" w:rsidRDefault="77F33926" w:rsidP="7BF1B508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F1B508">
              <w:rPr>
                <w:rFonts w:ascii="Corbel" w:eastAsia="Corbel" w:hAnsi="Corbel" w:cs="Corbel"/>
                <w:b w:val="0"/>
                <w:smallCaps w:val="0"/>
                <w:sz w:val="22"/>
              </w:rPr>
              <w:t>Literatura uzupełniająca:</w:t>
            </w:r>
          </w:p>
          <w:p w14:paraId="41639D48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Blicharz R.,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Powałowski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A., Prawo przedsiębiorcy, Warszawa 2019</w:t>
            </w:r>
          </w:p>
          <w:p w14:paraId="086AFD58" w14:textId="77777777" w:rsidR="006A5D99" w:rsidRDefault="77F33926" w:rsidP="7BF1B508">
            <w:pPr>
              <w:pStyle w:val="Nagwek1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Fonts w:ascii="Corbel" w:eastAsia="Corbel" w:hAnsi="Corbel" w:cs="Corbel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b w:val="0"/>
                <w:bCs w:val="0"/>
                <w:kern w:val="0"/>
                <w:sz w:val="22"/>
                <w:szCs w:val="22"/>
                <w:lang w:eastAsia="en-US"/>
              </w:rPr>
              <w:t>Hauser R., Niewiadomski, Wróbel A., Publiczne prawo gospodarcze. System Prawa Administracyjnego. Tom 8 A, Tom 8 B, Warszawa 2018;</w:t>
            </w:r>
          </w:p>
          <w:p w14:paraId="1B7F0D66" w14:textId="77777777" w:rsidR="006A5D99" w:rsidRPr="001A46B0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Czarnecka M., </w:t>
            </w:r>
            <w:proofErr w:type="spellStart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>Ogłódek</w:t>
            </w:r>
            <w:proofErr w:type="spellEnd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T. (red.), „Prawo energetyczne. Efektywność energetyczna. Komentarz”, Tom I, Warszawa 2023, w szczególności rozdziały opracowane przez: J. Olszewskie</w:t>
            </w:r>
            <w:r w:rsidRPr="7BF1B508">
              <w:rPr>
                <w:rFonts w:ascii="Corbel" w:eastAsia="Corbel" w:hAnsi="Corbel" w:cs="Corbel"/>
              </w:rPr>
              <w:t>go;</w:t>
            </w:r>
          </w:p>
          <w:p w14:paraId="362F598C" w14:textId="77777777" w:rsidR="006A5D99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 xml:space="preserve">Dobaczewska A., </w:t>
            </w:r>
            <w:proofErr w:type="spellStart"/>
            <w:r w:rsidRPr="7BF1B508">
              <w:rPr>
                <w:rFonts w:ascii="Corbel" w:eastAsia="Corbel" w:hAnsi="Corbel" w:cs="Corbel"/>
              </w:rPr>
              <w:t>Powałowski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A, Wolska H., Nowe prawo przedsiębiorców Warszawa 2018;</w:t>
            </w:r>
          </w:p>
          <w:p w14:paraId="091EDEBA" w14:textId="77777777" w:rsidR="006A5D99" w:rsidRPr="001A46B0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 xml:space="preserve">Jagielska M., </w:t>
            </w:r>
            <w:proofErr w:type="spellStart"/>
            <w:r w:rsidRPr="7BF1B508">
              <w:rPr>
                <w:rFonts w:ascii="Corbel" w:eastAsia="Corbel" w:hAnsi="Corbel" w:cs="Corbel"/>
              </w:rPr>
              <w:t>Sprzedaz</w:t>
            </w:r>
            <w:proofErr w:type="spellEnd"/>
            <w:r w:rsidRPr="7BF1B508">
              <w:rPr>
                <w:rFonts w:ascii="Corbel" w:eastAsia="Corbel" w:hAnsi="Corbel" w:cs="Corbel"/>
              </w:rPr>
              <w:t>̇ konsumencka w teorii i praktyce, Warszawa 2016</w:t>
            </w:r>
          </w:p>
          <w:p w14:paraId="14E07DA0" w14:textId="77777777" w:rsidR="006A5D99" w:rsidRPr="00AA306D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lastRenderedPageBreak/>
              <w:t>Kidyba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A., Michalski M., </w:t>
            </w:r>
            <w:proofErr w:type="spellStart"/>
            <w:r w:rsidRPr="7BF1B508">
              <w:rPr>
                <w:rFonts w:ascii="Corbel" w:eastAsia="Corbel" w:hAnsi="Corbel" w:cs="Corbel"/>
              </w:rPr>
              <w:t>Spółki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Skarbu </w:t>
            </w:r>
            <w:proofErr w:type="spellStart"/>
            <w:r w:rsidRPr="7BF1B508">
              <w:rPr>
                <w:rFonts w:ascii="Corbel" w:eastAsia="Corbel" w:hAnsi="Corbel" w:cs="Corbel"/>
              </w:rPr>
              <w:t>Państwa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na rynku kapitałowym, Warszawa 2017;</w:t>
            </w:r>
          </w:p>
          <w:p w14:paraId="6EF1999C" w14:textId="77777777" w:rsidR="006A5D99" w:rsidRPr="00AA306D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Lubeńczuk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G., Wołoszyn-Cichocka A., Zdyb M., Prawo przedsiębiorców. Komentarz, Warszawa 2019;</w:t>
            </w:r>
          </w:p>
          <w:p w14:paraId="7A6CA422" w14:textId="77777777" w:rsidR="006A5D99" w:rsidRPr="00AA306D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>Kozieł G., CEIDG. Rzecznik Małych i Średnich Przedsiębiorców. Przedsiębiorcy zagraniczni w obrocie gospodarczym. Komentarz, Warszawa 2019;</w:t>
            </w:r>
          </w:p>
          <w:p w14:paraId="4488ED2F" w14:textId="77777777" w:rsidR="006A5D99" w:rsidRPr="00AA306D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proofErr w:type="spellStart"/>
            <w:r w:rsidRPr="7BF1B508">
              <w:rPr>
                <w:rFonts w:ascii="Corbel" w:eastAsia="Corbel" w:hAnsi="Corbel" w:cs="Corbel"/>
              </w:rPr>
              <w:t>Dargas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-Draganik M., </w:t>
            </w:r>
            <w:proofErr w:type="spellStart"/>
            <w:r w:rsidRPr="7BF1B508">
              <w:rPr>
                <w:rFonts w:ascii="Corbel" w:eastAsia="Corbel" w:hAnsi="Corbel" w:cs="Corbel"/>
              </w:rPr>
              <w:t>Formela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J., Ustawa o wspieraniu nowych inwestycji. Komentarz, Warszawa 2019;</w:t>
            </w:r>
          </w:p>
          <w:p w14:paraId="26A9C03E" w14:textId="77777777" w:rsidR="006A5D99" w:rsidRPr="00AA306D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 xml:space="preserve">Olszewski J., „Nowe </w:t>
            </w:r>
            <w:proofErr w:type="spellStart"/>
            <w:r w:rsidRPr="7BF1B508">
              <w:rPr>
                <w:rFonts w:ascii="Corbel" w:eastAsia="Corbel" w:hAnsi="Corbel" w:cs="Corbel"/>
              </w:rPr>
              <w:t>obowiązki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informacyjne w prawie publicznym” [w:] M. </w:t>
            </w:r>
            <w:proofErr w:type="spellStart"/>
            <w:r w:rsidRPr="7BF1B508">
              <w:rPr>
                <w:rFonts w:ascii="Corbel" w:eastAsia="Corbel" w:hAnsi="Corbel" w:cs="Corbel"/>
              </w:rPr>
              <w:t>Królikowska-Olczak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(red.), „Sektory infrastrukturalne – problematyka prawna”, Warszawa 2018, s. 93-112;</w:t>
            </w:r>
          </w:p>
          <w:p w14:paraId="32790180" w14:textId="77777777" w:rsidR="006A5D99" w:rsidRPr="00AA306D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Corbel" w:eastAsia="Corbel" w:hAnsi="Corbel" w:cs="Corbel"/>
              </w:rPr>
            </w:pPr>
            <w:r w:rsidRPr="7BF1B508">
              <w:rPr>
                <w:rFonts w:ascii="Corbel" w:eastAsia="Corbel" w:hAnsi="Corbel" w:cs="Corbel"/>
              </w:rPr>
              <w:t xml:space="preserve">Olszewski J., „Nowe </w:t>
            </w:r>
            <w:proofErr w:type="spellStart"/>
            <w:r w:rsidRPr="7BF1B508">
              <w:rPr>
                <w:rFonts w:ascii="Corbel" w:eastAsia="Corbel" w:hAnsi="Corbel" w:cs="Corbel"/>
              </w:rPr>
              <w:t>obowiązki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7BF1B508">
              <w:rPr>
                <w:rFonts w:ascii="Corbel" w:eastAsia="Corbel" w:hAnsi="Corbel" w:cs="Corbel"/>
              </w:rPr>
              <w:t>Efektywnośc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́ </w:t>
            </w:r>
            <w:proofErr w:type="spellStart"/>
            <w:r w:rsidRPr="7BF1B508">
              <w:rPr>
                <w:rFonts w:ascii="Corbel" w:eastAsia="Corbel" w:hAnsi="Corbel" w:cs="Corbel"/>
              </w:rPr>
              <w:t>zarządzania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i nadzoru w </w:t>
            </w:r>
            <w:proofErr w:type="spellStart"/>
            <w:r w:rsidRPr="7BF1B508">
              <w:rPr>
                <w:rFonts w:ascii="Corbel" w:eastAsia="Corbel" w:hAnsi="Corbel" w:cs="Corbel"/>
              </w:rPr>
              <w:t>spółce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 handlowej. W poszukiwaniu optymalnego ustroju </w:t>
            </w:r>
            <w:proofErr w:type="spellStart"/>
            <w:r w:rsidRPr="7BF1B508">
              <w:rPr>
                <w:rFonts w:ascii="Corbel" w:eastAsia="Corbel" w:hAnsi="Corbel" w:cs="Corbel"/>
              </w:rPr>
              <w:t>spółki</w:t>
            </w:r>
            <w:proofErr w:type="spellEnd"/>
            <w:r w:rsidRPr="7BF1B508">
              <w:rPr>
                <w:rFonts w:ascii="Corbel" w:eastAsia="Corbel" w:hAnsi="Corbel" w:cs="Corbel"/>
              </w:rPr>
              <w:t xml:space="preserve">”, Warszawa 2018, s. 30-52 </w:t>
            </w:r>
          </w:p>
          <w:p w14:paraId="5F262E1E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Olszewski J.,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Obowiązki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informacyjne w gospodarce jako element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zwiększania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konkurencji,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Rzeszów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2020;</w:t>
            </w:r>
          </w:p>
          <w:p w14:paraId="2EB72605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Olszewski J., „Prawo rejestrowe” [w:] R. Blicharza (red.), „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Przedsiębiorca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. Zagadnienia wybrane”, Wydawnictwo UŚ, Katowice 2017, s. 35-86 </w:t>
            </w:r>
          </w:p>
          <w:p w14:paraId="6F863482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Olszewski J., Instytucje klasyfikacji ratingowej w Unii Europejskiej i w Indiach. Dwie drogi reformowania, [w:] M.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Stępien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́, R. Łukasiewicz (red.), Prawo azjatyckie z perspektywy Europejskiej,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Torun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́ 2018, s. 85-112</w:t>
            </w:r>
          </w:p>
          <w:p w14:paraId="3920EBDF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Olszewski J., Ostatnie zmiany w prawie autorskim i propozycje dalszych reform, Rozdział I, [w:] J. Olszewski, E. Małecka (red.),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Współczesne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wyzwania prawa własności intelektualnej. Między teorią a praktyką, Wydawnictwo Uniwersytetu Rzeszowskiego,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Rzeszów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2016, s. 17-28;</w:t>
            </w:r>
          </w:p>
          <w:p w14:paraId="456A5F13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Olszewski J., Ważniejsze obowiązki informacyjne jako działania prewencyjne w sytuacjach podejrzenia prania pieniędzy lub finansowania terroryzmu, Zeszyty Naukowe Uniwersytetu Rzeszowskiego, Rzeszów 2020;</w:t>
            </w:r>
          </w:p>
          <w:p w14:paraId="596ADFD8" w14:textId="77777777" w:rsidR="006A5D99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Bróż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O., Farmaceuta jako gwarant prawidłowego wykonywania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zadan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́ aptek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ogólnodostępnych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w zakresie opieki farmaceutycznej, [w:] Wpływ zmian społecznych i ustrojowych na system prawa, red. Kalina-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Prasznic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U.;</w:t>
            </w:r>
          </w:p>
          <w:p w14:paraId="250E85E6" w14:textId="77777777" w:rsidR="006A5D99" w:rsidRPr="001A46B0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eastAsia="Corbel" w:hAnsi="Corbel" w:cs="Corbel"/>
                <w:lang w:eastAsia="pl-PL"/>
              </w:rPr>
            </w:pPr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>Olszewski</w:t>
            </w:r>
            <w:r w:rsidRPr="7BF1B508">
              <w:rPr>
                <w:rStyle w:val="xcontentpasted0"/>
                <w:rFonts w:ascii="Corbel" w:eastAsia="Corbel" w:hAnsi="Corbel" w:cs="Corbel"/>
                <w:color w:val="000000"/>
                <w:bdr w:val="none" w:sz="0" w:space="0" w:color="auto" w:frame="1"/>
              </w:rPr>
              <w:t> </w:t>
            </w:r>
            <w:proofErr w:type="spellStart"/>
            <w:r w:rsidRPr="7BF1B508">
              <w:rPr>
                <w:rStyle w:val="xcontentpasted0"/>
                <w:rFonts w:ascii="Corbel" w:eastAsia="Corbel" w:hAnsi="Corbel" w:cs="Corbel"/>
                <w:color w:val="000000"/>
                <w:bdr w:val="none" w:sz="0" w:space="0" w:color="auto" w:frame="1"/>
              </w:rPr>
              <w:t>J</w:t>
            </w:r>
            <w:r w:rsidRPr="7BF1B508">
              <w:rPr>
                <w:rStyle w:val="xcontentpasted0"/>
                <w:rFonts w:ascii="Corbel" w:eastAsia="Corbel" w:hAnsi="Corbel" w:cs="Corbel"/>
                <w:bdr w:val="none" w:sz="0" w:space="0" w:color="auto" w:frame="1"/>
              </w:rPr>
              <w:t>.</w:t>
            </w:r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>„Konstytucyjny</w:t>
            </w:r>
            <w:proofErr w:type="spellEnd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>w:„XXV</w:t>
            </w:r>
            <w:proofErr w:type="spellEnd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>Załuckiej</w:t>
            </w:r>
            <w:proofErr w:type="spellEnd"/>
            <w:r w:rsidRPr="7BF1B508">
              <w:rPr>
                <w:rFonts w:ascii="Corbel" w:eastAsia="Corbel" w:hAnsi="Corbel" w:cs="Corbel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14:paraId="701C78B6" w14:textId="77777777" w:rsidR="006A5D99" w:rsidRPr="001A46B0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eastAsia="Corbel" w:hAnsi="Corbel" w:cs="Corbel"/>
                <w:lang w:eastAsia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Olszewski J., „</w:t>
            </w:r>
            <w:proofErr w:type="spellStart"/>
            <w:r w:rsidRPr="7BF1B508">
              <w:rPr>
                <w:rFonts w:ascii="Corbel" w:eastAsia="Corbel" w:hAnsi="Corbel" w:cs="Corbel"/>
                <w:color w:val="000000" w:themeColor="text1"/>
              </w:rPr>
              <w:t>Compliance</w:t>
            </w:r>
            <w:proofErr w:type="spellEnd"/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 jako prewencyjna forma informowania” [w:] Acta </w:t>
            </w:r>
            <w:proofErr w:type="spellStart"/>
            <w:r w:rsidRPr="7BF1B508">
              <w:rPr>
                <w:rFonts w:ascii="Corbel" w:eastAsia="Corbel" w:hAnsi="Corbel" w:cs="Corbel"/>
                <w:color w:val="000000" w:themeColor="text1"/>
              </w:rPr>
              <w:t>Universitatis</w:t>
            </w:r>
            <w:proofErr w:type="spellEnd"/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  <w:proofErr w:type="spellStart"/>
            <w:r w:rsidRPr="7BF1B508">
              <w:rPr>
                <w:rFonts w:ascii="Corbel" w:eastAsia="Corbel" w:hAnsi="Corbel" w:cs="Corbel"/>
                <w:color w:val="000000" w:themeColor="text1"/>
              </w:rPr>
              <w:t>Wratislaviensis</w:t>
            </w:r>
            <w:proofErr w:type="spellEnd"/>
            <w:r w:rsidRPr="7BF1B508">
              <w:rPr>
                <w:rFonts w:ascii="Corbel" w:eastAsia="Corbel" w:hAnsi="Corbel" w:cs="Corbel"/>
                <w:color w:val="000000" w:themeColor="text1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7BF1B508">
              <w:rPr>
                <w:rFonts w:ascii="Corbel" w:eastAsia="Corbel" w:hAnsi="Corbel" w:cs="Corbel"/>
                <w:color w:val="000000" w:themeColor="text1"/>
              </w:rPr>
              <w:t>Kocowskiego</w:t>
            </w:r>
            <w:proofErr w:type="spellEnd"/>
            <w:r w:rsidRPr="7BF1B508">
              <w:rPr>
                <w:rFonts w:ascii="Corbel" w:eastAsia="Corbel" w:hAnsi="Corbel" w:cs="Corbel"/>
                <w:color w:val="000000" w:themeColor="text1"/>
              </w:rPr>
              <w:t>”, nr 4101, s. 667-677;</w:t>
            </w:r>
          </w:p>
          <w:p w14:paraId="79C90B20" w14:textId="77777777" w:rsidR="006A5D99" w:rsidRPr="001A46B0" w:rsidRDefault="77F33926" w:rsidP="7BF1B5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orbel" w:eastAsia="Corbel" w:hAnsi="Corbel" w:cs="Corbel"/>
                <w:lang w:eastAsia="pl-PL"/>
              </w:rPr>
            </w:pPr>
            <w:r w:rsidRPr="7BF1B508">
              <w:rPr>
                <w:rFonts w:ascii="Corbel" w:eastAsia="Corbel" w:hAnsi="Corbel" w:cs="Corbel"/>
                <w:color w:val="000000" w:themeColor="text1"/>
              </w:rPr>
              <w:t>Olszewski J., „Obowiązki informacyjne w gospodarce jako element zwiększania konkurencji”, Rzeszów 2020;</w:t>
            </w:r>
          </w:p>
          <w:p w14:paraId="6249350C" w14:textId="76436599" w:rsidR="006A5D99" w:rsidRPr="001A46B0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color w:val="000000"/>
                <w:sz w:val="22"/>
                <w:szCs w:val="22"/>
              </w:rPr>
              <w:t>Olszewski J. (red.), „Ewolucja prawa regulującego działalność agencji ratingowych w Unii Europejskiej” [w:]</w:t>
            </w:r>
            <w:r w:rsidR="0482DE78" w:rsidRPr="7BF1B508">
              <w:rPr>
                <w:rFonts w:ascii="Corbel" w:eastAsia="Corbel" w:hAnsi="Corbel" w:cs="Corbel"/>
                <w:color w:val="000000"/>
                <w:sz w:val="22"/>
                <w:szCs w:val="22"/>
              </w:rPr>
              <w:t xml:space="preserve"> </w:t>
            </w:r>
            <w:r w:rsidRPr="7BF1B508">
              <w:rPr>
                <w:rStyle w:val="xcontentpasted0"/>
                <w:rFonts w:ascii="Corbel" w:eastAsia="Corbel" w:hAnsi="Corbel" w:cs="Corbel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7BF1B508">
              <w:rPr>
                <w:rFonts w:ascii="Corbel" w:eastAsia="Corbel" w:hAnsi="Corbel" w:cs="Corbel"/>
                <w:color w:val="000000"/>
                <w:sz w:val="22"/>
                <w:szCs w:val="22"/>
              </w:rPr>
              <w:t>„Rynek usług finansowych: inwestycyjnych, bankowych </w:t>
            </w:r>
            <w:r w:rsidRPr="7BF1B508">
              <w:rPr>
                <w:rFonts w:ascii="Corbel" w:eastAsia="Corbel" w:hAnsi="Corbel" w:cs="Corbel"/>
                <w:color w:val="000000"/>
                <w:sz w:val="22"/>
                <w:szCs w:val="22"/>
                <w:bdr w:val="none" w:sz="0" w:space="0" w:color="auto" w:frame="1"/>
              </w:rPr>
              <w:t>i ubezpieczeniowych - między teorią a praktyką”, Warszawa 2020, s. 163-190.</w:t>
            </w:r>
          </w:p>
          <w:p w14:paraId="7ECB1E7C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Bróż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O., Prawne uregulowania wykonywania zawodów medycznych jako część systemu ochrony zdrowia w Polsce, Zeszyty Naukowe Uniwersytetu Rzeszowskiego, Rzeszów 2020;</w:t>
            </w:r>
          </w:p>
          <w:p w14:paraId="094E2335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Bróż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O., Apteka dla aptekarza jako element oddziaływania na bezpieczeństwo farmaceutyczne, Studia i Materiały "Miscellanea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Oeconomicae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" Nr 3/2018, tom II, red. R. Frey, s. 31-42;</w:t>
            </w:r>
          </w:p>
          <w:p w14:paraId="013905A1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lastRenderedPageBreak/>
              <w:t>Bróż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O., Systemy informatyczne wspierające nadzór nad bezpieczeństwem stosowania produktów leczniczych,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Ius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et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Administratio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, 1/2018;</w:t>
            </w:r>
          </w:p>
          <w:p w14:paraId="1F224748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Stapiński R., Zmiany proceduralne w ramach nowego prawa zamówień publicznych a udział mikro, małych i średnich przedsiębiorców w rynku, Zeszyty Naukowe Uniwersytetu Rzeszowskiego, Rzeszów 2020;</w:t>
            </w:r>
          </w:p>
          <w:p w14:paraId="5A0612BF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Zakończenie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działalności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gospodarczej [w:] R. Blicharz, A.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Powałowski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(red.), „Prawo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przedsiębiorcy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”, Warszawa 2019, s. 167-172;</w:t>
            </w:r>
          </w:p>
          <w:p w14:paraId="5C8ABCE1" w14:textId="77777777" w:rsidR="006A5D99" w:rsidRPr="00AA306D" w:rsidRDefault="77F33926" w:rsidP="7BF1B508">
            <w:pPr>
              <w:pStyle w:val="NormalnyWeb"/>
              <w:numPr>
                <w:ilvl w:val="0"/>
                <w:numId w:val="18"/>
              </w:numPr>
              <w:jc w:val="both"/>
              <w:rPr>
                <w:rFonts w:ascii="Corbel" w:eastAsia="Corbel" w:hAnsi="Corbel" w:cs="Corbel"/>
                <w:sz w:val="22"/>
                <w:szCs w:val="22"/>
                <w:lang w:eastAsia="en-US"/>
              </w:rPr>
            </w:pPr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Efektywnośc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́ realizacji polityki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środowiskowej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państwa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 w ramach systemu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zamówien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́ publicznych - stan obecny i perspektywa zmian [w:] M.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Lemonnier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, H. Nowak (red.),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Dzis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 xml:space="preserve">́ i jutro </w:t>
            </w:r>
            <w:proofErr w:type="spellStart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zamówien</w:t>
            </w:r>
            <w:proofErr w:type="spellEnd"/>
            <w:r w:rsidRPr="7BF1B508">
              <w:rPr>
                <w:rFonts w:ascii="Corbel" w:eastAsia="Corbel" w:hAnsi="Corbel" w:cs="Corbel"/>
                <w:sz w:val="22"/>
                <w:szCs w:val="22"/>
                <w:lang w:eastAsia="en-US"/>
              </w:rPr>
              <w:t>́ publicznych, Warszawa 2019, s. 167-176.</w:t>
            </w:r>
          </w:p>
        </w:tc>
      </w:tr>
    </w:tbl>
    <w:p w14:paraId="17AD93B2" w14:textId="77777777" w:rsidR="00CC5E12" w:rsidRPr="00FF3E49" w:rsidRDefault="00CC5E12" w:rsidP="7BF1B50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0"/>
          <w:szCs w:val="20"/>
        </w:rPr>
      </w:pPr>
    </w:p>
    <w:p w14:paraId="41F88A98" w14:textId="77777777" w:rsidR="00CC5E12" w:rsidRPr="00FF3E49" w:rsidRDefault="00CC5E12" w:rsidP="7BF1B508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color w:val="000000"/>
          <w:sz w:val="20"/>
          <w:szCs w:val="20"/>
        </w:rPr>
      </w:pPr>
      <w:r w:rsidRPr="7BF1B508">
        <w:rPr>
          <w:rFonts w:ascii="Corbel" w:eastAsia="Corbel" w:hAnsi="Corbel" w:cs="Corbel"/>
          <w:b w:val="0"/>
          <w:smallCaps w:val="0"/>
          <w:color w:val="000000" w:themeColor="text1"/>
          <w:sz w:val="20"/>
          <w:szCs w:val="20"/>
        </w:rPr>
        <w:t>Akceptacja Kierownika Jednostki lub osoby upoważnionej</w:t>
      </w:r>
    </w:p>
    <w:p w14:paraId="0DE4B5B7" w14:textId="77777777" w:rsidR="00CC5E12" w:rsidRPr="00FF3E49" w:rsidRDefault="00CC5E12" w:rsidP="7BF1B508">
      <w:pPr>
        <w:rPr>
          <w:rFonts w:ascii="Corbel" w:eastAsia="Corbel" w:hAnsi="Corbel" w:cs="Corbel"/>
          <w:color w:val="000000"/>
        </w:rPr>
      </w:pPr>
    </w:p>
    <w:p w14:paraId="66204FF1" w14:textId="77777777" w:rsidR="00CC5E12" w:rsidRPr="00FF3E49" w:rsidRDefault="00CC5E12" w:rsidP="7BF1B508">
      <w:pPr>
        <w:rPr>
          <w:rFonts w:ascii="Corbel" w:eastAsia="Corbel" w:hAnsi="Corbel" w:cs="Corbel"/>
          <w:color w:val="000000"/>
        </w:rPr>
      </w:pPr>
    </w:p>
    <w:p w14:paraId="2DBF0D7D" w14:textId="77777777" w:rsidR="00CC5E12" w:rsidRPr="00FF3E49" w:rsidRDefault="00CC5E12" w:rsidP="7BF1B508">
      <w:pPr>
        <w:rPr>
          <w:rFonts w:ascii="Corbel" w:eastAsia="Corbel" w:hAnsi="Corbel" w:cs="Corbel"/>
          <w:color w:val="000000"/>
        </w:rPr>
      </w:pPr>
    </w:p>
    <w:p w14:paraId="6B62F1B3" w14:textId="77777777" w:rsidR="00185992" w:rsidRPr="00FF3E49" w:rsidRDefault="00185992" w:rsidP="7BF1B508">
      <w:pPr>
        <w:rPr>
          <w:rFonts w:ascii="Corbel" w:eastAsia="Corbel" w:hAnsi="Corbel" w:cs="Corbel"/>
          <w:color w:val="000000"/>
        </w:rPr>
      </w:pPr>
    </w:p>
    <w:sectPr w:rsidR="00185992" w:rsidRPr="00FF3E49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52BD8" w14:textId="77777777" w:rsidR="00364863" w:rsidRDefault="00364863" w:rsidP="00A97F38">
      <w:pPr>
        <w:spacing w:after="0" w:line="240" w:lineRule="auto"/>
      </w:pPr>
      <w:r>
        <w:separator/>
      </w:r>
    </w:p>
  </w:endnote>
  <w:endnote w:type="continuationSeparator" w:id="0">
    <w:p w14:paraId="41F0E9A7" w14:textId="77777777" w:rsidR="00364863" w:rsidRDefault="00364863" w:rsidP="00A9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9D0FB" w14:textId="77777777" w:rsidR="00364863" w:rsidRDefault="00364863" w:rsidP="00A97F38">
      <w:pPr>
        <w:spacing w:after="0" w:line="240" w:lineRule="auto"/>
      </w:pPr>
      <w:r>
        <w:separator/>
      </w:r>
    </w:p>
  </w:footnote>
  <w:footnote w:type="continuationSeparator" w:id="0">
    <w:p w14:paraId="0A82D919" w14:textId="77777777" w:rsidR="00364863" w:rsidRDefault="00364863" w:rsidP="00A97F38">
      <w:pPr>
        <w:spacing w:after="0" w:line="240" w:lineRule="auto"/>
      </w:pPr>
      <w:r>
        <w:continuationSeparator/>
      </w:r>
    </w:p>
  </w:footnote>
  <w:footnote w:id="1">
    <w:p w14:paraId="0574AFC1" w14:textId="77777777" w:rsidR="009166CB" w:rsidRDefault="009166CB" w:rsidP="00A97F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453CED"/>
    <w:multiLevelType w:val="hybridMultilevel"/>
    <w:tmpl w:val="01E27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7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6"/>
  </w:num>
  <w:num w:numId="5">
    <w:abstractNumId w:val="14"/>
  </w:num>
  <w:num w:numId="6">
    <w:abstractNumId w:val="8"/>
  </w:num>
  <w:num w:numId="7">
    <w:abstractNumId w:val="15"/>
  </w:num>
  <w:num w:numId="8">
    <w:abstractNumId w:val="6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7"/>
  </w:num>
  <w:num w:numId="14">
    <w:abstractNumId w:val="10"/>
  </w:num>
  <w:num w:numId="15">
    <w:abstractNumId w:val="11"/>
  </w:num>
  <w:num w:numId="16">
    <w:abstractNumId w:val="13"/>
  </w:num>
  <w:num w:numId="17">
    <w:abstractNumId w:val="9"/>
  </w:num>
  <w:num w:numId="18">
    <w:abstractNumId w:val="3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175CB"/>
    <w:rsid w:val="000467D7"/>
    <w:rsid w:val="000D163D"/>
    <w:rsid w:val="000E0A78"/>
    <w:rsid w:val="000F54A6"/>
    <w:rsid w:val="0012351E"/>
    <w:rsid w:val="00160F30"/>
    <w:rsid w:val="00171259"/>
    <w:rsid w:val="00185992"/>
    <w:rsid w:val="001E50B0"/>
    <w:rsid w:val="001F486C"/>
    <w:rsid w:val="00203A17"/>
    <w:rsid w:val="00222291"/>
    <w:rsid w:val="00237C15"/>
    <w:rsid w:val="0024085B"/>
    <w:rsid w:val="00245D04"/>
    <w:rsid w:val="002741D8"/>
    <w:rsid w:val="0029572E"/>
    <w:rsid w:val="002C36A8"/>
    <w:rsid w:val="002D76F7"/>
    <w:rsid w:val="002E5BFE"/>
    <w:rsid w:val="002F0610"/>
    <w:rsid w:val="00335A41"/>
    <w:rsid w:val="0034727F"/>
    <w:rsid w:val="00364863"/>
    <w:rsid w:val="00370763"/>
    <w:rsid w:val="00381278"/>
    <w:rsid w:val="00387B69"/>
    <w:rsid w:val="003C644A"/>
    <w:rsid w:val="003E23D3"/>
    <w:rsid w:val="003F2C4D"/>
    <w:rsid w:val="00420D29"/>
    <w:rsid w:val="004517F3"/>
    <w:rsid w:val="004730A5"/>
    <w:rsid w:val="004B1A35"/>
    <w:rsid w:val="004E634D"/>
    <w:rsid w:val="004E695D"/>
    <w:rsid w:val="005050DE"/>
    <w:rsid w:val="00521B82"/>
    <w:rsid w:val="0053135E"/>
    <w:rsid w:val="00535ED6"/>
    <w:rsid w:val="00564888"/>
    <w:rsid w:val="00575BF9"/>
    <w:rsid w:val="005C202E"/>
    <w:rsid w:val="006027BC"/>
    <w:rsid w:val="00646D00"/>
    <w:rsid w:val="00657E32"/>
    <w:rsid w:val="00697EFF"/>
    <w:rsid w:val="006A369E"/>
    <w:rsid w:val="006A5D99"/>
    <w:rsid w:val="006F31E4"/>
    <w:rsid w:val="0073342E"/>
    <w:rsid w:val="00783773"/>
    <w:rsid w:val="007D3B36"/>
    <w:rsid w:val="00807837"/>
    <w:rsid w:val="00820887"/>
    <w:rsid w:val="0083501C"/>
    <w:rsid w:val="008407D8"/>
    <w:rsid w:val="008538D5"/>
    <w:rsid w:val="00875C1B"/>
    <w:rsid w:val="008E342B"/>
    <w:rsid w:val="009166CB"/>
    <w:rsid w:val="009169D2"/>
    <w:rsid w:val="00943432"/>
    <w:rsid w:val="00971B5D"/>
    <w:rsid w:val="009C78FA"/>
    <w:rsid w:val="009D35F9"/>
    <w:rsid w:val="00A053E8"/>
    <w:rsid w:val="00A10C0E"/>
    <w:rsid w:val="00A270A4"/>
    <w:rsid w:val="00A3441F"/>
    <w:rsid w:val="00A452F2"/>
    <w:rsid w:val="00A846F6"/>
    <w:rsid w:val="00A95072"/>
    <w:rsid w:val="00A97F38"/>
    <w:rsid w:val="00AC7127"/>
    <w:rsid w:val="00B16B92"/>
    <w:rsid w:val="00B21BE9"/>
    <w:rsid w:val="00B52F01"/>
    <w:rsid w:val="00BD1048"/>
    <w:rsid w:val="00BF2155"/>
    <w:rsid w:val="00C34A44"/>
    <w:rsid w:val="00C47759"/>
    <w:rsid w:val="00C5423B"/>
    <w:rsid w:val="00C91BCF"/>
    <w:rsid w:val="00CC5E12"/>
    <w:rsid w:val="00CF649C"/>
    <w:rsid w:val="00D25D0C"/>
    <w:rsid w:val="00D32A91"/>
    <w:rsid w:val="00D70019"/>
    <w:rsid w:val="00D94075"/>
    <w:rsid w:val="00DA3A65"/>
    <w:rsid w:val="00DB2F48"/>
    <w:rsid w:val="00DC081D"/>
    <w:rsid w:val="00DD6CD1"/>
    <w:rsid w:val="00E25EF3"/>
    <w:rsid w:val="00E73AA3"/>
    <w:rsid w:val="00E81F20"/>
    <w:rsid w:val="00EB0AD7"/>
    <w:rsid w:val="00EB3411"/>
    <w:rsid w:val="00ED653F"/>
    <w:rsid w:val="00F614A7"/>
    <w:rsid w:val="00F71E86"/>
    <w:rsid w:val="00F77E0B"/>
    <w:rsid w:val="00F972D3"/>
    <w:rsid w:val="00FF3E49"/>
    <w:rsid w:val="0236B618"/>
    <w:rsid w:val="0482DE78"/>
    <w:rsid w:val="0497DE34"/>
    <w:rsid w:val="0AD9D996"/>
    <w:rsid w:val="0EA2F01A"/>
    <w:rsid w:val="0EE85E4D"/>
    <w:rsid w:val="0FF6A6F0"/>
    <w:rsid w:val="100C6624"/>
    <w:rsid w:val="10864720"/>
    <w:rsid w:val="1596B041"/>
    <w:rsid w:val="164A3CF7"/>
    <w:rsid w:val="167BA7A8"/>
    <w:rsid w:val="172BC3B0"/>
    <w:rsid w:val="19517E76"/>
    <w:rsid w:val="19568ADF"/>
    <w:rsid w:val="1A9FBD58"/>
    <w:rsid w:val="1D0E27F2"/>
    <w:rsid w:val="21728778"/>
    <w:rsid w:val="21B11823"/>
    <w:rsid w:val="22AEF770"/>
    <w:rsid w:val="2AE09B02"/>
    <w:rsid w:val="2CDD3B50"/>
    <w:rsid w:val="3113484E"/>
    <w:rsid w:val="31618EEF"/>
    <w:rsid w:val="3636698D"/>
    <w:rsid w:val="3A204B6E"/>
    <w:rsid w:val="3A8807A0"/>
    <w:rsid w:val="3AABEA70"/>
    <w:rsid w:val="4C5EAD26"/>
    <w:rsid w:val="50272C32"/>
    <w:rsid w:val="52CA256C"/>
    <w:rsid w:val="5A992454"/>
    <w:rsid w:val="5D7BFAF1"/>
    <w:rsid w:val="5E5CFA0B"/>
    <w:rsid w:val="60914AD5"/>
    <w:rsid w:val="6182E638"/>
    <w:rsid w:val="649256A8"/>
    <w:rsid w:val="6556B42D"/>
    <w:rsid w:val="66F2848E"/>
    <w:rsid w:val="6971D652"/>
    <w:rsid w:val="6A5E7A36"/>
    <w:rsid w:val="6ADDE982"/>
    <w:rsid w:val="6DE63E7A"/>
    <w:rsid w:val="6E9D90A7"/>
    <w:rsid w:val="6F8104D0"/>
    <w:rsid w:val="77175D62"/>
    <w:rsid w:val="77F33926"/>
    <w:rsid w:val="7B8ADFE3"/>
    <w:rsid w:val="7BF1B508"/>
    <w:rsid w:val="7CB6B411"/>
    <w:rsid w:val="7F0A8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882D"/>
  <w15:chartTrackingRefBased/>
  <w15:docId w15:val="{C7AE0BD3-2A0D-4DE8-9AD0-7DE51C8C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73A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7F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97F38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97F38"/>
    <w:rPr>
      <w:vertAlign w:val="superscript"/>
    </w:rPr>
  </w:style>
  <w:style w:type="character" w:customStyle="1" w:styleId="Nagwek1Znak">
    <w:name w:val="Nagłówek 1 Znak"/>
    <w:link w:val="Nagwek1"/>
    <w:uiPriority w:val="9"/>
    <w:rsid w:val="00E73AA3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73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820887"/>
  </w:style>
  <w:style w:type="character" w:customStyle="1" w:styleId="xcontentpasted0">
    <w:name w:val="x_contentpasted0"/>
    <w:rsid w:val="00820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3750</Words>
  <Characters>22503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11</cp:revision>
  <cp:lastPrinted>2021-02-23T19:16:00Z</cp:lastPrinted>
  <dcterms:created xsi:type="dcterms:W3CDTF">2023-09-26T11:00:00Z</dcterms:created>
  <dcterms:modified xsi:type="dcterms:W3CDTF">2024-09-02T08:41:00Z</dcterms:modified>
</cp:coreProperties>
</file>